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AE96F" w14:textId="77777777" w:rsidR="00AE59E5" w:rsidRPr="00862B73" w:rsidRDefault="00A3768A" w:rsidP="00862B73">
      <w:pPr>
        <w:rPr>
          <w:color w:val="FF0000"/>
        </w:rPr>
      </w:pPr>
      <w:r>
        <w:rPr>
          <w:noProof/>
          <w:color w:val="FF0000"/>
          <w:lang w:eastAsia="fr-CA"/>
        </w:rPr>
        <w:drawing>
          <wp:anchor distT="0" distB="0" distL="114300" distR="114300" simplePos="0" relativeHeight="251659264" behindDoc="1" locked="0" layoutInCell="1" allowOverlap="1" wp14:anchorId="5770AABF" wp14:editId="185347BE">
            <wp:simplePos x="0" y="0"/>
            <wp:positionH relativeFrom="column">
              <wp:posOffset>24765</wp:posOffset>
            </wp:positionH>
            <wp:positionV relativeFrom="paragraph">
              <wp:posOffset>173990</wp:posOffset>
            </wp:positionV>
            <wp:extent cx="1325880" cy="752475"/>
            <wp:effectExtent l="19050" t="0" r="7620" b="0"/>
            <wp:wrapThrough wrapText="bothSides">
              <wp:wrapPolygon edited="0">
                <wp:start x="-310" y="0"/>
                <wp:lineTo x="-310" y="21327"/>
                <wp:lineTo x="21724" y="21327"/>
                <wp:lineTo x="21724" y="0"/>
                <wp:lineTo x="-31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5880" cy="752475"/>
                    </a:xfrm>
                    <a:prstGeom prst="rect">
                      <a:avLst/>
                    </a:prstGeom>
                    <a:noFill/>
                  </pic:spPr>
                </pic:pic>
              </a:graphicData>
            </a:graphic>
          </wp:anchor>
        </w:drawing>
      </w:r>
    </w:p>
    <w:p w14:paraId="0DFA2A88" w14:textId="77777777" w:rsidR="009804A7" w:rsidRDefault="00862B73" w:rsidP="00951E86">
      <w:pPr>
        <w:jc w:val="right"/>
        <w:rPr>
          <w:rFonts w:asciiTheme="minorHAnsi" w:hAnsiTheme="minorHAnsi" w:cstheme="minorHAnsi"/>
          <w:b/>
          <w:sz w:val="24"/>
          <w:szCs w:val="24"/>
        </w:rPr>
      </w:pPr>
      <w:r>
        <w:rPr>
          <w:rFonts w:asciiTheme="minorHAnsi" w:hAnsiTheme="minorHAnsi" w:cstheme="minorHAnsi"/>
          <w:b/>
          <w:sz w:val="24"/>
          <w:szCs w:val="24"/>
        </w:rPr>
        <w:br/>
      </w:r>
      <w:r>
        <w:rPr>
          <w:rFonts w:asciiTheme="minorHAnsi" w:hAnsiTheme="minorHAnsi" w:cstheme="minorHAnsi"/>
          <w:b/>
          <w:sz w:val="24"/>
          <w:szCs w:val="24"/>
        </w:rPr>
        <w:br/>
      </w:r>
      <w:r w:rsidR="00951E86" w:rsidRPr="00555211">
        <w:rPr>
          <w:rFonts w:asciiTheme="minorHAnsi" w:hAnsiTheme="minorHAnsi" w:cstheme="minorHAnsi"/>
          <w:b/>
          <w:sz w:val="24"/>
          <w:szCs w:val="24"/>
        </w:rPr>
        <w:t>Communiqué de presse</w:t>
      </w:r>
      <w:r w:rsidR="00951E86" w:rsidRPr="00555211">
        <w:rPr>
          <w:rFonts w:asciiTheme="minorHAnsi" w:hAnsiTheme="minorHAnsi" w:cstheme="minorHAnsi"/>
          <w:b/>
          <w:sz w:val="24"/>
          <w:szCs w:val="24"/>
        </w:rPr>
        <w:br/>
        <w:t>Pour diffusion immédiate</w:t>
      </w:r>
    </w:p>
    <w:p w14:paraId="513E69C3" w14:textId="77777777" w:rsidR="008F475B" w:rsidRDefault="008F475B" w:rsidP="00862B73">
      <w:pPr>
        <w:jc w:val="center"/>
        <w:rPr>
          <w:rFonts w:asciiTheme="minorHAnsi" w:hAnsiTheme="minorHAnsi" w:cstheme="minorHAnsi"/>
          <w:b/>
          <w:caps/>
          <w:sz w:val="36"/>
          <w:szCs w:val="36"/>
        </w:rPr>
      </w:pPr>
    </w:p>
    <w:p w14:paraId="626C4D2E" w14:textId="244D97E7" w:rsidR="00935537" w:rsidRPr="00FC0A34" w:rsidRDefault="00555211" w:rsidP="00FC0A34">
      <w:pPr>
        <w:jc w:val="center"/>
        <w:rPr>
          <w:rFonts w:asciiTheme="minorHAnsi" w:hAnsiTheme="minorHAnsi" w:cstheme="minorHAnsi"/>
          <w:b/>
          <w:caps/>
          <w:color w:val="881FA9"/>
          <w:sz w:val="36"/>
          <w:szCs w:val="36"/>
        </w:rPr>
      </w:pPr>
      <w:r w:rsidRPr="00AA12AD">
        <w:rPr>
          <w:rFonts w:asciiTheme="minorHAnsi" w:hAnsiTheme="minorHAnsi" w:cstheme="minorHAnsi"/>
          <w:b/>
          <w:caps/>
          <w:sz w:val="36"/>
          <w:szCs w:val="36"/>
        </w:rPr>
        <w:br/>
      </w:r>
      <w:r w:rsidR="008165C3">
        <w:rPr>
          <w:rFonts w:asciiTheme="minorHAnsi" w:hAnsiTheme="minorHAnsi" w:cstheme="minorHAnsi"/>
          <w:b/>
          <w:caps/>
          <w:color w:val="881FA9"/>
          <w:sz w:val="36"/>
          <w:szCs w:val="36"/>
        </w:rPr>
        <w:t xml:space="preserve">La plus grande salle de spectacle des laurentides, </w:t>
      </w:r>
      <w:r w:rsidR="00A809B0">
        <w:rPr>
          <w:rFonts w:asciiTheme="minorHAnsi" w:hAnsiTheme="minorHAnsi" w:cstheme="minorHAnsi"/>
          <w:b/>
          <w:caps/>
          <w:color w:val="881FA9"/>
          <w:sz w:val="36"/>
          <w:szCs w:val="36"/>
        </w:rPr>
        <w:t>Le théâtre gilles-vigneault</w:t>
      </w:r>
      <w:r w:rsidR="008165C3">
        <w:rPr>
          <w:rFonts w:asciiTheme="minorHAnsi" w:hAnsiTheme="minorHAnsi" w:cstheme="minorHAnsi"/>
          <w:b/>
          <w:caps/>
          <w:color w:val="881FA9"/>
          <w:sz w:val="36"/>
          <w:szCs w:val="36"/>
        </w:rPr>
        <w:t>,</w:t>
      </w:r>
      <w:r w:rsidR="00A809B0">
        <w:rPr>
          <w:rFonts w:asciiTheme="minorHAnsi" w:hAnsiTheme="minorHAnsi" w:cstheme="minorHAnsi"/>
          <w:b/>
          <w:caps/>
          <w:color w:val="881FA9"/>
          <w:sz w:val="36"/>
          <w:szCs w:val="36"/>
        </w:rPr>
        <w:t xml:space="preserve"> célébre ses deux ans!</w:t>
      </w:r>
    </w:p>
    <w:p w14:paraId="6FD9DAC3" w14:textId="77777777" w:rsidR="000A300B" w:rsidRPr="00EA504F" w:rsidRDefault="000A300B" w:rsidP="006D5C91">
      <w:pPr>
        <w:jc w:val="both"/>
        <w:rPr>
          <w:rFonts w:asciiTheme="minorHAnsi" w:hAnsiTheme="minorHAnsi" w:cstheme="minorHAnsi"/>
          <w:bCs/>
          <w:sz w:val="32"/>
          <w:szCs w:val="32"/>
        </w:rPr>
      </w:pPr>
    </w:p>
    <w:p w14:paraId="13AA711D" w14:textId="77777777" w:rsidR="00E16EB4" w:rsidRPr="00555211" w:rsidRDefault="00E16EB4" w:rsidP="006D5C91">
      <w:pPr>
        <w:jc w:val="both"/>
        <w:rPr>
          <w:rFonts w:asciiTheme="minorHAnsi" w:hAnsiTheme="minorHAnsi" w:cstheme="minorHAnsi"/>
          <w:b/>
          <w:sz w:val="10"/>
          <w:szCs w:val="10"/>
        </w:rPr>
      </w:pPr>
    </w:p>
    <w:p w14:paraId="1900C05C" w14:textId="305E171A" w:rsidR="00CB585A" w:rsidRDefault="001976B7" w:rsidP="006D5C91">
      <w:pPr>
        <w:jc w:val="both"/>
        <w:rPr>
          <w:rFonts w:asciiTheme="minorHAnsi" w:hAnsiTheme="minorHAnsi" w:cstheme="minorHAnsi"/>
        </w:rPr>
      </w:pPr>
      <w:r w:rsidRPr="002E4840">
        <w:rPr>
          <w:rFonts w:asciiTheme="minorHAnsi" w:hAnsiTheme="minorHAnsi" w:cstheme="minorHAnsi"/>
          <w:b/>
          <w:bCs/>
        </w:rPr>
        <w:t xml:space="preserve">Saint-Jérôme, </w:t>
      </w:r>
      <w:r w:rsidR="00DA05BC" w:rsidRPr="002E4840">
        <w:rPr>
          <w:rFonts w:asciiTheme="minorHAnsi" w:hAnsiTheme="minorHAnsi" w:cstheme="minorHAnsi"/>
          <w:b/>
          <w:bCs/>
        </w:rPr>
        <w:t xml:space="preserve">le </w:t>
      </w:r>
      <w:r w:rsidR="00AA12AD">
        <w:rPr>
          <w:rFonts w:asciiTheme="minorHAnsi" w:hAnsiTheme="minorHAnsi" w:cstheme="minorHAnsi"/>
          <w:b/>
          <w:bCs/>
        </w:rPr>
        <w:t>24</w:t>
      </w:r>
      <w:r w:rsidR="00A809B0">
        <w:rPr>
          <w:rFonts w:asciiTheme="minorHAnsi" w:hAnsiTheme="minorHAnsi" w:cstheme="minorHAnsi"/>
          <w:b/>
          <w:bCs/>
        </w:rPr>
        <w:t xml:space="preserve"> octobre</w:t>
      </w:r>
      <w:r w:rsidR="00DA05BC" w:rsidRPr="002E4840">
        <w:rPr>
          <w:rFonts w:asciiTheme="minorHAnsi" w:hAnsiTheme="minorHAnsi" w:cstheme="minorHAnsi"/>
          <w:b/>
          <w:bCs/>
        </w:rPr>
        <w:t xml:space="preserve"> 2019</w:t>
      </w:r>
      <w:r w:rsidR="00434EE7" w:rsidRPr="002E4840">
        <w:rPr>
          <w:rFonts w:asciiTheme="minorHAnsi" w:hAnsiTheme="minorHAnsi" w:cstheme="minorHAnsi"/>
        </w:rPr>
        <w:t xml:space="preserve"> </w:t>
      </w:r>
      <w:r w:rsidR="00EA504F" w:rsidRPr="002E4840">
        <w:rPr>
          <w:rFonts w:asciiTheme="minorHAnsi" w:hAnsiTheme="minorHAnsi" w:cstheme="minorHAnsi"/>
        </w:rPr>
        <w:t>–</w:t>
      </w:r>
      <w:r w:rsidR="00434EE7" w:rsidRPr="002E4840">
        <w:rPr>
          <w:rFonts w:asciiTheme="minorHAnsi" w:hAnsiTheme="minorHAnsi" w:cstheme="minorHAnsi"/>
        </w:rPr>
        <w:t xml:space="preserve"> </w:t>
      </w:r>
      <w:r w:rsidR="00FE3ABD">
        <w:rPr>
          <w:rFonts w:asciiTheme="minorHAnsi" w:hAnsiTheme="minorHAnsi" w:cstheme="minorHAnsi"/>
        </w:rPr>
        <w:t xml:space="preserve">Le </w:t>
      </w:r>
      <w:r w:rsidR="00FE3ABD" w:rsidRPr="00C773BD">
        <w:rPr>
          <w:rFonts w:asciiTheme="minorHAnsi" w:hAnsiTheme="minorHAnsi" w:cstheme="minorHAnsi"/>
          <w:b/>
        </w:rPr>
        <w:t>Théâtre Gilles-Vigneault</w:t>
      </w:r>
      <w:r w:rsidR="00FE3ABD">
        <w:rPr>
          <w:rFonts w:asciiTheme="minorHAnsi" w:hAnsiTheme="minorHAnsi" w:cstheme="minorHAnsi"/>
        </w:rPr>
        <w:t xml:space="preserve"> </w:t>
      </w:r>
      <w:r w:rsidR="007F0F67">
        <w:rPr>
          <w:rFonts w:asciiTheme="minorHAnsi" w:hAnsiTheme="minorHAnsi" w:cstheme="minorHAnsi"/>
        </w:rPr>
        <w:t xml:space="preserve">érigé au cœur du centre-ville de Saint-Jérôme </w:t>
      </w:r>
      <w:r w:rsidR="00911B84">
        <w:rPr>
          <w:rFonts w:asciiTheme="minorHAnsi" w:hAnsiTheme="minorHAnsi" w:cstheme="minorHAnsi"/>
        </w:rPr>
        <w:t xml:space="preserve">célèbrera </w:t>
      </w:r>
      <w:r w:rsidR="00A809B0">
        <w:rPr>
          <w:rFonts w:asciiTheme="minorHAnsi" w:hAnsiTheme="minorHAnsi" w:cstheme="minorHAnsi"/>
        </w:rPr>
        <w:t>son deuxième anniversaire le 2</w:t>
      </w:r>
      <w:r w:rsidR="00CB585A">
        <w:rPr>
          <w:rFonts w:asciiTheme="minorHAnsi" w:hAnsiTheme="minorHAnsi" w:cstheme="minorHAnsi"/>
        </w:rPr>
        <w:t>5</w:t>
      </w:r>
      <w:r w:rsidR="00A809B0">
        <w:rPr>
          <w:rFonts w:asciiTheme="minorHAnsi" w:hAnsiTheme="minorHAnsi" w:cstheme="minorHAnsi"/>
        </w:rPr>
        <w:t xml:space="preserve"> novembre</w:t>
      </w:r>
      <w:r w:rsidR="00911B84">
        <w:rPr>
          <w:rFonts w:asciiTheme="minorHAnsi" w:hAnsiTheme="minorHAnsi" w:cstheme="minorHAnsi"/>
        </w:rPr>
        <w:t xml:space="preserve"> prochain</w:t>
      </w:r>
      <w:r w:rsidR="00A809B0">
        <w:rPr>
          <w:rFonts w:asciiTheme="minorHAnsi" w:hAnsiTheme="minorHAnsi" w:cstheme="minorHAnsi"/>
        </w:rPr>
        <w:t>! Plus de 200,000 personnes sont passé</w:t>
      </w:r>
      <w:r w:rsidR="00C81842">
        <w:rPr>
          <w:rFonts w:asciiTheme="minorHAnsi" w:hAnsiTheme="minorHAnsi" w:cstheme="minorHAnsi"/>
        </w:rPr>
        <w:t>e</w:t>
      </w:r>
      <w:r w:rsidR="00911B84">
        <w:rPr>
          <w:rFonts w:asciiTheme="minorHAnsi" w:hAnsiTheme="minorHAnsi" w:cstheme="minorHAnsi"/>
        </w:rPr>
        <w:t>s</w:t>
      </w:r>
      <w:r w:rsidR="00A809B0">
        <w:rPr>
          <w:rFonts w:asciiTheme="minorHAnsi" w:hAnsiTheme="minorHAnsi" w:cstheme="minorHAnsi"/>
        </w:rPr>
        <w:t xml:space="preserve"> dans ce</w:t>
      </w:r>
      <w:r w:rsidR="007F0F67">
        <w:rPr>
          <w:rFonts w:asciiTheme="minorHAnsi" w:hAnsiTheme="minorHAnsi" w:cstheme="minorHAnsi"/>
        </w:rPr>
        <w:t xml:space="preserve"> magnifique </w:t>
      </w:r>
      <w:r w:rsidR="00A809B0">
        <w:rPr>
          <w:rFonts w:asciiTheme="minorHAnsi" w:hAnsiTheme="minorHAnsi" w:cstheme="minorHAnsi"/>
        </w:rPr>
        <w:t xml:space="preserve">lieu de création depuis </w:t>
      </w:r>
      <w:r w:rsidR="00911B84">
        <w:rPr>
          <w:rFonts w:asciiTheme="minorHAnsi" w:hAnsiTheme="minorHAnsi" w:cstheme="minorHAnsi"/>
        </w:rPr>
        <w:t>son ouverture en</w:t>
      </w:r>
      <w:r w:rsidR="00A809B0">
        <w:rPr>
          <w:rFonts w:asciiTheme="minorHAnsi" w:hAnsiTheme="minorHAnsi" w:cstheme="minorHAnsi"/>
        </w:rPr>
        <w:t xml:space="preserve"> 2017.</w:t>
      </w:r>
      <w:r w:rsidR="00B76FE5">
        <w:t xml:space="preserve"> </w:t>
      </w:r>
      <w:r w:rsidR="00B76FE5">
        <w:rPr>
          <w:rFonts w:asciiTheme="minorHAnsi" w:hAnsiTheme="minorHAnsi" w:cstheme="minorHAnsi"/>
        </w:rPr>
        <w:t xml:space="preserve"> Le Théâtre est doté d’une salle à l</w:t>
      </w:r>
      <w:r w:rsidR="008A712F">
        <w:rPr>
          <w:rFonts w:asciiTheme="minorHAnsi" w:hAnsiTheme="minorHAnsi" w:cstheme="minorHAnsi"/>
        </w:rPr>
        <w:t>a fine pointe de la technologie et</w:t>
      </w:r>
      <w:r w:rsidR="00B76FE5">
        <w:rPr>
          <w:rFonts w:asciiTheme="minorHAnsi" w:hAnsiTheme="minorHAnsi" w:cstheme="minorHAnsi"/>
        </w:rPr>
        <w:t xml:space="preserve"> d’une architecture </w:t>
      </w:r>
      <w:r w:rsidR="008A712F">
        <w:rPr>
          <w:rFonts w:asciiTheme="minorHAnsi" w:hAnsiTheme="minorHAnsi" w:cstheme="minorHAnsi"/>
        </w:rPr>
        <w:t xml:space="preserve">impressionnante qui </w:t>
      </w:r>
      <w:r w:rsidR="00336864">
        <w:rPr>
          <w:rFonts w:asciiTheme="minorHAnsi" w:hAnsiTheme="minorHAnsi" w:cstheme="minorHAnsi"/>
        </w:rPr>
        <w:t>lui</w:t>
      </w:r>
      <w:r w:rsidR="008A712F">
        <w:rPr>
          <w:rFonts w:asciiTheme="minorHAnsi" w:hAnsiTheme="minorHAnsi" w:cstheme="minorHAnsi"/>
        </w:rPr>
        <w:t xml:space="preserve"> permet </w:t>
      </w:r>
      <w:r w:rsidR="00B76FE5">
        <w:rPr>
          <w:rFonts w:asciiTheme="minorHAnsi" w:hAnsiTheme="minorHAnsi" w:cstheme="minorHAnsi"/>
        </w:rPr>
        <w:t xml:space="preserve">de recevoir des spectacles d’envergure </w:t>
      </w:r>
      <w:r w:rsidR="00935537">
        <w:rPr>
          <w:rFonts w:asciiTheme="minorHAnsi" w:hAnsiTheme="minorHAnsi" w:cstheme="minorHAnsi"/>
        </w:rPr>
        <w:t xml:space="preserve">et exclusifs </w:t>
      </w:r>
      <w:r w:rsidR="00B76FE5">
        <w:rPr>
          <w:rFonts w:asciiTheme="minorHAnsi" w:hAnsiTheme="minorHAnsi" w:cstheme="minorHAnsi"/>
        </w:rPr>
        <w:t>dans les Laurentides.</w:t>
      </w:r>
    </w:p>
    <w:p w14:paraId="031DCDDD" w14:textId="77777777" w:rsidR="003077EC" w:rsidRDefault="003077EC" w:rsidP="003077EC">
      <w:pPr>
        <w:rPr>
          <w:i/>
        </w:rPr>
      </w:pPr>
    </w:p>
    <w:p w14:paraId="296F401F" w14:textId="59ED1667" w:rsidR="003077EC" w:rsidRPr="00E85B41" w:rsidRDefault="003077EC" w:rsidP="003077EC">
      <w:pPr>
        <w:spacing w:after="160" w:line="259" w:lineRule="auto"/>
        <w:jc w:val="right"/>
        <w:rPr>
          <w:rFonts w:asciiTheme="minorHAnsi" w:hAnsiTheme="minorHAnsi" w:cstheme="minorHAnsi"/>
        </w:rPr>
      </w:pPr>
      <w:r w:rsidRPr="00E85B41">
        <w:rPr>
          <w:i/>
        </w:rPr>
        <w:t xml:space="preserve">« Depuis l’ouverture du Théâtre, </w:t>
      </w:r>
      <w:r w:rsidR="00DB481B" w:rsidRPr="00E85B41">
        <w:rPr>
          <w:i/>
        </w:rPr>
        <w:t>notre taux d’occupation ne cesse</w:t>
      </w:r>
      <w:r w:rsidRPr="00E85B41">
        <w:rPr>
          <w:i/>
        </w:rPr>
        <w:t xml:space="preserve"> de progresser et nous continuons </w:t>
      </w:r>
      <w:r w:rsidRPr="00E85B41">
        <w:rPr>
          <w:i/>
        </w:rPr>
        <w:br/>
        <w:t xml:space="preserve">à développer de nouveaux publics dans les Laurentides et au-delà de </w:t>
      </w:r>
      <w:r w:rsidR="00041DAB" w:rsidRPr="00E85B41">
        <w:rPr>
          <w:i/>
        </w:rPr>
        <w:t>notre région!</w:t>
      </w:r>
      <w:r w:rsidRPr="00E85B41">
        <w:rPr>
          <w:i/>
        </w:rPr>
        <w:t> »</w:t>
      </w:r>
      <w:r w:rsidRPr="00E85B41">
        <w:rPr>
          <w:iCs/>
        </w:rPr>
        <w:t xml:space="preserve">  </w:t>
      </w:r>
      <w:r w:rsidRPr="00E85B41">
        <w:rPr>
          <w:iCs/>
        </w:rPr>
        <w:br/>
      </w:r>
      <w:r w:rsidRPr="00E85B41">
        <w:rPr>
          <w:rFonts w:asciiTheme="minorHAnsi" w:hAnsiTheme="minorHAnsi" w:cstheme="minorHAnsi"/>
        </w:rPr>
        <w:t>David Laferrière, directeur général et artistique du Théâtre Gilles-Vigneault.</w:t>
      </w:r>
    </w:p>
    <w:p w14:paraId="102638A8" w14:textId="445CC75E" w:rsidR="00A809B0" w:rsidRPr="00E85B41" w:rsidRDefault="00624A16" w:rsidP="00041DAB">
      <w:pPr>
        <w:jc w:val="both"/>
      </w:pPr>
      <w:r w:rsidRPr="00E85B41">
        <w:rPr>
          <w:rFonts w:asciiTheme="minorHAnsi" w:hAnsiTheme="minorHAnsi" w:cstheme="minorHAnsi"/>
        </w:rPr>
        <w:br/>
      </w:r>
      <w:r w:rsidR="00CB585A" w:rsidRPr="00E85B41">
        <w:rPr>
          <w:b/>
          <w:iCs/>
        </w:rPr>
        <w:t>CHOIX ARTISTIQUES AUDACIEUX</w:t>
      </w:r>
    </w:p>
    <w:p w14:paraId="31BD5A6E" w14:textId="26B735F2" w:rsidR="00041DAB" w:rsidRPr="00E85B41" w:rsidRDefault="00911B84" w:rsidP="00041DAB">
      <w:pPr>
        <w:spacing w:after="160" w:line="259" w:lineRule="auto"/>
        <w:jc w:val="both"/>
        <w:rPr>
          <w:iCs/>
        </w:rPr>
      </w:pPr>
      <w:r w:rsidRPr="00E85B41">
        <w:t xml:space="preserve">La vision </w:t>
      </w:r>
      <w:r w:rsidR="00B76FE5" w:rsidRPr="00E85B41">
        <w:t xml:space="preserve">artistique </w:t>
      </w:r>
      <w:r w:rsidR="00A3768A" w:rsidRPr="00E85B41">
        <w:t>de David Laferriè</w:t>
      </w:r>
      <w:r w:rsidRPr="00E85B41">
        <w:t xml:space="preserve">re, directeur général et artistique du </w:t>
      </w:r>
      <w:r w:rsidRPr="00E85B41">
        <w:rPr>
          <w:b/>
        </w:rPr>
        <w:t>Théâtre Gilles-Vigneault</w:t>
      </w:r>
      <w:r w:rsidRPr="00E85B41">
        <w:t xml:space="preserve">, </w:t>
      </w:r>
      <w:r w:rsidR="00B76FE5" w:rsidRPr="00E85B41">
        <w:t>se démarque par sa signature distincte, ses choix audacieux</w:t>
      </w:r>
      <w:r w:rsidR="00CB585A" w:rsidRPr="00E85B41">
        <w:t xml:space="preserve"> et ses valeurs s</w:t>
      </w:r>
      <w:r w:rsidR="008165C3" w:rsidRPr="00E85B41">
        <w:t>û</w:t>
      </w:r>
      <w:r w:rsidR="00CB585A" w:rsidRPr="00E85B41">
        <w:t>res</w:t>
      </w:r>
      <w:r w:rsidR="00B76FE5" w:rsidRPr="00E85B41">
        <w:t xml:space="preserve">, son désir </w:t>
      </w:r>
      <w:r w:rsidRPr="00E85B41">
        <w:t>de développer de nouveaux publics</w:t>
      </w:r>
      <w:r w:rsidR="00B76FE5" w:rsidRPr="00E85B41">
        <w:t xml:space="preserve"> et </w:t>
      </w:r>
      <w:r w:rsidR="00935537" w:rsidRPr="00E85B41">
        <w:t>d’amener le Théâtre à être un point</w:t>
      </w:r>
      <w:r w:rsidRPr="00E85B41">
        <w:t xml:space="preserve"> d’ancrage </w:t>
      </w:r>
      <w:r w:rsidR="00935537" w:rsidRPr="00E85B41">
        <w:t>importan</w:t>
      </w:r>
      <w:r w:rsidR="00BB0DAE" w:rsidRPr="00E85B41">
        <w:t>t</w:t>
      </w:r>
      <w:r w:rsidR="00B76FE5" w:rsidRPr="00E85B41">
        <w:t xml:space="preserve"> </w:t>
      </w:r>
      <w:r w:rsidRPr="00E85B41">
        <w:t>dans la communauté.</w:t>
      </w:r>
      <w:r w:rsidR="00B76FE5" w:rsidRPr="00E85B41">
        <w:rPr>
          <w:rFonts w:asciiTheme="minorHAnsi" w:hAnsiTheme="minorHAnsi" w:cstheme="minorHAnsi"/>
        </w:rPr>
        <w:t xml:space="preserve"> </w:t>
      </w:r>
      <w:r w:rsidR="008165C3" w:rsidRPr="00E85B41">
        <w:rPr>
          <w:rFonts w:asciiTheme="minorHAnsi" w:hAnsiTheme="minorHAnsi" w:cstheme="minorHAnsi"/>
        </w:rPr>
        <w:t>Les</w:t>
      </w:r>
      <w:r w:rsidR="00CB585A" w:rsidRPr="00E85B41">
        <w:rPr>
          <w:rFonts w:asciiTheme="minorHAnsi" w:hAnsiTheme="minorHAnsi" w:cstheme="minorHAnsi"/>
        </w:rPr>
        <w:t xml:space="preserve"> spectacles signatures </w:t>
      </w:r>
      <w:r w:rsidR="00DB481B" w:rsidRPr="00E85B41">
        <w:rPr>
          <w:rFonts w:asciiTheme="minorHAnsi" w:hAnsiTheme="minorHAnsi" w:cstheme="minorHAnsi"/>
        </w:rPr>
        <w:t xml:space="preserve">et notre entente de </w:t>
      </w:r>
      <w:proofErr w:type="spellStart"/>
      <w:r w:rsidR="00DB481B" w:rsidRPr="00E85B41">
        <w:rPr>
          <w:rFonts w:asciiTheme="minorHAnsi" w:hAnsiTheme="minorHAnsi" w:cstheme="minorHAnsi"/>
        </w:rPr>
        <w:t>codiffusion</w:t>
      </w:r>
      <w:proofErr w:type="spellEnd"/>
      <w:r w:rsidR="00DB481B" w:rsidRPr="00E85B41">
        <w:rPr>
          <w:rFonts w:asciiTheme="minorHAnsi" w:hAnsiTheme="minorHAnsi" w:cstheme="minorHAnsi"/>
        </w:rPr>
        <w:t xml:space="preserve"> avec DUCEPPE </w:t>
      </w:r>
      <w:r w:rsidR="00CB585A" w:rsidRPr="00E85B41">
        <w:rPr>
          <w:rFonts w:asciiTheme="minorHAnsi" w:hAnsiTheme="minorHAnsi" w:cstheme="minorHAnsi"/>
        </w:rPr>
        <w:t xml:space="preserve">permettent </w:t>
      </w:r>
      <w:r w:rsidR="008165C3" w:rsidRPr="00E85B41">
        <w:rPr>
          <w:rFonts w:asciiTheme="minorHAnsi" w:hAnsiTheme="minorHAnsi" w:cstheme="minorHAnsi"/>
        </w:rPr>
        <w:t xml:space="preserve">au Théâtre de se </w:t>
      </w:r>
      <w:r w:rsidR="00CB585A" w:rsidRPr="00E85B41">
        <w:rPr>
          <w:rFonts w:asciiTheme="minorHAnsi" w:hAnsiTheme="minorHAnsi" w:cstheme="minorHAnsi"/>
        </w:rPr>
        <w:t xml:space="preserve">distinguer en présentant des œuvres d’artistes au sommet de leur art en exclusivité dans les </w:t>
      </w:r>
      <w:r w:rsidR="00B46B84" w:rsidRPr="00E85B41">
        <w:rPr>
          <w:rFonts w:asciiTheme="minorHAnsi" w:hAnsiTheme="minorHAnsi" w:cstheme="minorHAnsi"/>
        </w:rPr>
        <w:t>Laurentides</w:t>
      </w:r>
      <w:r w:rsidR="00B46B84">
        <w:rPr>
          <w:rFonts w:asciiTheme="minorHAnsi" w:hAnsiTheme="minorHAnsi" w:cstheme="minorHAnsi"/>
        </w:rPr>
        <w:t>. À titre d’exemple</w:t>
      </w:r>
      <w:r w:rsidR="003106A2">
        <w:rPr>
          <w:rFonts w:asciiTheme="minorHAnsi" w:hAnsiTheme="minorHAnsi" w:cstheme="minorHAnsi"/>
        </w:rPr>
        <w:t>s</w:t>
      </w:r>
      <w:r w:rsidR="00B46B84">
        <w:rPr>
          <w:rFonts w:asciiTheme="minorHAnsi" w:hAnsiTheme="minorHAnsi" w:cstheme="minorHAnsi"/>
        </w:rPr>
        <w:t xml:space="preserve">, </w:t>
      </w:r>
      <w:r w:rsidR="003106A2">
        <w:rPr>
          <w:rFonts w:asciiTheme="minorHAnsi" w:hAnsiTheme="minorHAnsi" w:cstheme="minorHAnsi"/>
        </w:rPr>
        <w:t>voici les spectacles et artistes qui se démarquent en 2019 :</w:t>
      </w:r>
      <w:r w:rsidR="00B46B84">
        <w:rPr>
          <w:rFonts w:asciiTheme="minorHAnsi" w:hAnsiTheme="minorHAnsi" w:cstheme="minorHAnsi"/>
        </w:rPr>
        <w:t xml:space="preserve"> SLÀV</w:t>
      </w:r>
      <w:r w:rsidR="00C81842">
        <w:rPr>
          <w:rFonts w:asciiTheme="minorHAnsi" w:hAnsiTheme="minorHAnsi" w:cstheme="minorHAnsi"/>
        </w:rPr>
        <w:t xml:space="preserve"> </w:t>
      </w:r>
      <w:r w:rsidR="003106A2">
        <w:rPr>
          <w:rFonts w:asciiTheme="minorHAnsi" w:hAnsiTheme="minorHAnsi" w:cstheme="minorHAnsi"/>
        </w:rPr>
        <w:t xml:space="preserve">- </w:t>
      </w:r>
      <w:r w:rsidR="00C81842">
        <w:rPr>
          <w:rFonts w:asciiTheme="minorHAnsi" w:hAnsiTheme="minorHAnsi" w:cstheme="minorHAnsi"/>
        </w:rPr>
        <w:t>Ex Machina</w:t>
      </w:r>
      <w:r w:rsidR="00B46B84">
        <w:rPr>
          <w:rFonts w:asciiTheme="minorHAnsi" w:hAnsiTheme="minorHAnsi" w:cstheme="minorHAnsi"/>
        </w:rPr>
        <w:t xml:space="preserve">, Louise </w:t>
      </w:r>
      <w:proofErr w:type="spellStart"/>
      <w:r w:rsidR="00B46B84">
        <w:rPr>
          <w:rFonts w:asciiTheme="minorHAnsi" w:hAnsiTheme="minorHAnsi" w:cstheme="minorHAnsi"/>
        </w:rPr>
        <w:t>Lecavalier</w:t>
      </w:r>
      <w:proofErr w:type="spellEnd"/>
      <w:r w:rsidR="003106A2">
        <w:rPr>
          <w:rFonts w:asciiTheme="minorHAnsi" w:hAnsiTheme="minorHAnsi" w:cstheme="minorHAnsi"/>
        </w:rPr>
        <w:t xml:space="preserve"> - Mille batailles</w:t>
      </w:r>
      <w:r w:rsidR="00B46B84">
        <w:rPr>
          <w:rFonts w:asciiTheme="minorHAnsi" w:hAnsiTheme="minorHAnsi" w:cstheme="minorHAnsi"/>
        </w:rPr>
        <w:t xml:space="preserve">, Marie-Nicole Lemieux, Per te. </w:t>
      </w:r>
      <w:r w:rsidR="003106A2">
        <w:rPr>
          <w:rFonts w:asciiTheme="minorHAnsi" w:hAnsiTheme="minorHAnsi" w:cstheme="minorHAnsi"/>
        </w:rPr>
        <w:t>-</w:t>
      </w:r>
      <w:bookmarkStart w:id="0" w:name="_GoBack"/>
      <w:bookmarkEnd w:id="0"/>
      <w:r w:rsidR="00B46B84">
        <w:rPr>
          <w:rFonts w:asciiTheme="minorHAnsi" w:hAnsiTheme="minorHAnsi" w:cstheme="minorHAnsi"/>
        </w:rPr>
        <w:t xml:space="preserve"> </w:t>
      </w:r>
      <w:proofErr w:type="spellStart"/>
      <w:r w:rsidR="00B46B84">
        <w:rPr>
          <w:rFonts w:asciiTheme="minorHAnsi" w:hAnsiTheme="minorHAnsi" w:cstheme="minorHAnsi"/>
        </w:rPr>
        <w:t>Compagnia</w:t>
      </w:r>
      <w:proofErr w:type="spellEnd"/>
      <w:r w:rsidR="00B46B84">
        <w:rPr>
          <w:rFonts w:asciiTheme="minorHAnsi" w:hAnsiTheme="minorHAnsi" w:cstheme="minorHAnsi"/>
        </w:rPr>
        <w:t xml:space="preserve"> </w:t>
      </w:r>
      <w:proofErr w:type="spellStart"/>
      <w:r w:rsidR="00B46B84">
        <w:rPr>
          <w:rFonts w:asciiTheme="minorHAnsi" w:hAnsiTheme="minorHAnsi" w:cstheme="minorHAnsi"/>
        </w:rPr>
        <w:t>Finzi</w:t>
      </w:r>
      <w:proofErr w:type="spellEnd"/>
      <w:r w:rsidR="00B46B84">
        <w:rPr>
          <w:rFonts w:asciiTheme="minorHAnsi" w:hAnsiTheme="minorHAnsi" w:cstheme="minorHAnsi"/>
        </w:rPr>
        <w:t xml:space="preserve"> </w:t>
      </w:r>
      <w:proofErr w:type="spellStart"/>
      <w:r w:rsidR="00B46B84">
        <w:rPr>
          <w:rFonts w:asciiTheme="minorHAnsi" w:hAnsiTheme="minorHAnsi" w:cstheme="minorHAnsi"/>
        </w:rPr>
        <w:t>Pasca</w:t>
      </w:r>
      <w:proofErr w:type="spellEnd"/>
      <w:r w:rsidR="00B46B84">
        <w:rPr>
          <w:rFonts w:asciiTheme="minorHAnsi" w:hAnsiTheme="minorHAnsi" w:cstheme="minorHAnsi"/>
        </w:rPr>
        <w:t xml:space="preserve">, </w:t>
      </w:r>
      <w:proofErr w:type="spellStart"/>
      <w:r w:rsidR="00B46B84">
        <w:rPr>
          <w:rFonts w:asciiTheme="minorHAnsi" w:hAnsiTheme="minorHAnsi" w:cstheme="minorHAnsi"/>
        </w:rPr>
        <w:t>Nikamu</w:t>
      </w:r>
      <w:proofErr w:type="spellEnd"/>
      <w:r w:rsidR="00B46B84">
        <w:rPr>
          <w:rFonts w:asciiTheme="minorHAnsi" w:hAnsiTheme="minorHAnsi" w:cstheme="minorHAnsi"/>
        </w:rPr>
        <w:t xml:space="preserve"> </w:t>
      </w:r>
      <w:proofErr w:type="spellStart"/>
      <w:r w:rsidR="00B46B84">
        <w:rPr>
          <w:rFonts w:asciiTheme="minorHAnsi" w:hAnsiTheme="minorHAnsi" w:cstheme="minorHAnsi"/>
        </w:rPr>
        <w:t>Mamuitun</w:t>
      </w:r>
      <w:proofErr w:type="spellEnd"/>
      <w:r w:rsidR="00B46B84">
        <w:rPr>
          <w:rFonts w:asciiTheme="minorHAnsi" w:hAnsiTheme="minorHAnsi" w:cstheme="minorHAnsi"/>
        </w:rPr>
        <w:t xml:space="preserve"> et la pièce Le bizarre incident du chien pendant la nuit </w:t>
      </w:r>
      <w:r w:rsidR="003106A2">
        <w:rPr>
          <w:rFonts w:asciiTheme="minorHAnsi" w:hAnsiTheme="minorHAnsi" w:cstheme="minorHAnsi"/>
        </w:rPr>
        <w:t xml:space="preserve">- </w:t>
      </w:r>
      <w:r w:rsidR="00B46B84">
        <w:rPr>
          <w:rFonts w:asciiTheme="minorHAnsi" w:hAnsiTheme="minorHAnsi" w:cstheme="minorHAnsi"/>
        </w:rPr>
        <w:t>reprise de chez DUCEPPE</w:t>
      </w:r>
      <w:r w:rsidR="00CB585A" w:rsidRPr="00E85B41">
        <w:rPr>
          <w:rFonts w:asciiTheme="minorHAnsi" w:hAnsiTheme="minorHAnsi" w:cstheme="minorHAnsi"/>
        </w:rPr>
        <w:t>.</w:t>
      </w:r>
      <w:r w:rsidR="00CB585A" w:rsidRPr="00E85B41">
        <w:rPr>
          <w:iCs/>
        </w:rPr>
        <w:t xml:space="preserve"> Avec </w:t>
      </w:r>
      <w:r w:rsidR="00CB585A" w:rsidRPr="00E85B41">
        <w:rPr>
          <w:rFonts w:asciiTheme="minorHAnsi" w:hAnsiTheme="minorHAnsi" w:cstheme="minorHAnsi"/>
        </w:rPr>
        <w:t xml:space="preserve">plus de 200 spectacles par année le </w:t>
      </w:r>
      <w:r w:rsidR="00CB585A" w:rsidRPr="00E85B41">
        <w:rPr>
          <w:rFonts w:asciiTheme="minorHAnsi" w:hAnsiTheme="minorHAnsi" w:cstheme="minorHAnsi"/>
          <w:b/>
        </w:rPr>
        <w:t>Théâtre Gilles-Vigneault</w:t>
      </w:r>
      <w:r w:rsidR="00CB585A" w:rsidRPr="00E85B41">
        <w:rPr>
          <w:rFonts w:asciiTheme="minorHAnsi" w:hAnsiTheme="minorHAnsi" w:cstheme="minorHAnsi"/>
        </w:rPr>
        <w:t xml:space="preserve"> est un catalyseur économique d’une grande importance, il </w:t>
      </w:r>
      <w:r w:rsidR="00CB585A" w:rsidRPr="00E85B41">
        <w:t xml:space="preserve">emploie plus de 50 personnes et offre un achalandage soutenu à l’année dans les commerces et restaurants au centre-ville de Saint-Jérôme. </w:t>
      </w:r>
      <w:r w:rsidR="00336864" w:rsidRPr="00E85B41">
        <w:t xml:space="preserve">Diffusion en Scène est propriétaire et gestionnaire du Théâtre Gilles-Vigneault, </w:t>
      </w:r>
      <w:r w:rsidR="00DB481B" w:rsidRPr="00E85B41">
        <w:t xml:space="preserve">fait </w:t>
      </w:r>
      <w:r w:rsidR="00DB481B" w:rsidRPr="00E85B41">
        <w:rPr>
          <w:iCs/>
        </w:rPr>
        <w:t>r</w:t>
      </w:r>
      <w:r w:rsidR="008A712F" w:rsidRPr="00E85B41">
        <w:rPr>
          <w:iCs/>
        </w:rPr>
        <w:t>are</w:t>
      </w:r>
      <w:r w:rsidR="00997B90" w:rsidRPr="00E85B41">
        <w:rPr>
          <w:iCs/>
        </w:rPr>
        <w:t xml:space="preserve"> </w:t>
      </w:r>
      <w:r w:rsidR="00DB481B" w:rsidRPr="00E85B41">
        <w:rPr>
          <w:iCs/>
        </w:rPr>
        <w:t xml:space="preserve">dans le milieu de la diffusion pluridisciplinaires au Québec. </w:t>
      </w:r>
      <w:r w:rsidR="008A712F" w:rsidRPr="00E85B41">
        <w:rPr>
          <w:iCs/>
        </w:rPr>
        <w:t xml:space="preserve"> </w:t>
      </w:r>
      <w:r w:rsidR="00997B90" w:rsidRPr="00E85B41">
        <w:rPr>
          <w:iCs/>
        </w:rPr>
        <w:t>Cet avantage donne énormément de liberté et de marge de manœuvre et oblige le Théâtre à déployer un modèle d’affaire créatif</w:t>
      </w:r>
      <w:r w:rsidR="009665DE" w:rsidRPr="00E85B41">
        <w:rPr>
          <w:iCs/>
        </w:rPr>
        <w:t xml:space="preserve"> pour assumer le risque financier associé aux choix artistiques.</w:t>
      </w:r>
    </w:p>
    <w:p w14:paraId="1EA38BB4" w14:textId="5DFB3E1C" w:rsidR="00CB585A" w:rsidRPr="00E85B41" w:rsidRDefault="00041DAB" w:rsidP="00041DAB">
      <w:pPr>
        <w:spacing w:after="160" w:line="259" w:lineRule="auto"/>
        <w:jc w:val="right"/>
        <w:rPr>
          <w:iCs/>
        </w:rPr>
      </w:pPr>
      <w:r w:rsidRPr="00E85B41">
        <w:rPr>
          <w:i/>
        </w:rPr>
        <w:br/>
      </w:r>
      <w:r w:rsidR="003077EC" w:rsidRPr="00E85B41">
        <w:rPr>
          <w:i/>
        </w:rPr>
        <w:t>« </w:t>
      </w:r>
      <w:r w:rsidR="00DB481B" w:rsidRPr="00E85B41">
        <w:rPr>
          <w:i/>
        </w:rPr>
        <w:t xml:space="preserve">Je crois sincèrement que c’est par l’audace qu’on rallie </w:t>
      </w:r>
      <w:r w:rsidR="009665DE" w:rsidRPr="00E85B41">
        <w:rPr>
          <w:i/>
        </w:rPr>
        <w:t>de</w:t>
      </w:r>
      <w:r w:rsidR="00DB481B" w:rsidRPr="00E85B41">
        <w:rPr>
          <w:i/>
        </w:rPr>
        <w:t xml:space="preserve"> nouveaux publics, et c’est ce qui nous permet de nous démarquer entre diffuseurs. </w:t>
      </w:r>
      <w:r w:rsidR="00E85B41" w:rsidRPr="00E85B41">
        <w:rPr>
          <w:i/>
        </w:rPr>
        <w:t>Notamment, n</w:t>
      </w:r>
      <w:r w:rsidR="00DB481B" w:rsidRPr="00E85B41">
        <w:rPr>
          <w:i/>
        </w:rPr>
        <w:t xml:space="preserve">otre entente de </w:t>
      </w:r>
      <w:proofErr w:type="spellStart"/>
      <w:r w:rsidR="00DB481B" w:rsidRPr="00E85B41">
        <w:rPr>
          <w:i/>
        </w:rPr>
        <w:t>codiffusion</w:t>
      </w:r>
      <w:proofErr w:type="spellEnd"/>
      <w:r w:rsidR="00DB481B" w:rsidRPr="00E85B41">
        <w:rPr>
          <w:i/>
        </w:rPr>
        <w:t xml:space="preserve"> avec DUCEPPE nous donne le privilège de présenter des œuvres fortes l’été à Saint-Jérôme</w:t>
      </w:r>
      <w:r w:rsidR="00D01637" w:rsidRPr="00E85B41">
        <w:rPr>
          <w:i/>
        </w:rPr>
        <w:t>!</w:t>
      </w:r>
      <w:r w:rsidR="009665DE" w:rsidRPr="00E85B41">
        <w:rPr>
          <w:i/>
        </w:rPr>
        <w:t> »</w:t>
      </w:r>
      <w:r w:rsidR="00D01637" w:rsidRPr="00E85B41">
        <w:rPr>
          <w:i/>
        </w:rPr>
        <w:t xml:space="preserve"> </w:t>
      </w:r>
      <w:r w:rsidR="00B751C2" w:rsidRPr="00E85B41">
        <w:rPr>
          <w:i/>
        </w:rPr>
        <w:t xml:space="preserve"> </w:t>
      </w:r>
      <w:r w:rsidR="00B751C2" w:rsidRPr="00E85B41">
        <w:rPr>
          <w:i/>
        </w:rPr>
        <w:br/>
      </w:r>
      <w:r w:rsidR="003077EC" w:rsidRPr="00E85B41">
        <w:rPr>
          <w:i/>
        </w:rPr>
        <w:t>- David Laferrière, directeur général et artistique du Théâtre Gilles-Vigneault.</w:t>
      </w:r>
    </w:p>
    <w:p w14:paraId="5D228DF4" w14:textId="77777777" w:rsidR="00B46B84" w:rsidRDefault="00B46B84" w:rsidP="00CB585A">
      <w:pPr>
        <w:rPr>
          <w:rFonts w:asciiTheme="minorHAnsi" w:hAnsiTheme="minorHAnsi" w:cstheme="minorHAnsi"/>
          <w:b/>
        </w:rPr>
      </w:pPr>
    </w:p>
    <w:p w14:paraId="26B23B3D" w14:textId="77777777" w:rsidR="00B46B84" w:rsidRDefault="00B46B84" w:rsidP="00CB585A">
      <w:pPr>
        <w:rPr>
          <w:rFonts w:asciiTheme="minorHAnsi" w:hAnsiTheme="minorHAnsi" w:cstheme="minorHAnsi"/>
          <w:b/>
        </w:rPr>
      </w:pPr>
    </w:p>
    <w:p w14:paraId="2DB41EEC" w14:textId="77777777" w:rsidR="00B46B84" w:rsidRDefault="00B46B84" w:rsidP="00CB585A">
      <w:pPr>
        <w:rPr>
          <w:rFonts w:asciiTheme="minorHAnsi" w:hAnsiTheme="minorHAnsi" w:cstheme="minorHAnsi"/>
          <w:b/>
        </w:rPr>
      </w:pPr>
    </w:p>
    <w:p w14:paraId="5EDBCAAE" w14:textId="77777777" w:rsidR="00B46B84" w:rsidRDefault="00B46B84" w:rsidP="00CB585A">
      <w:pPr>
        <w:rPr>
          <w:rFonts w:asciiTheme="minorHAnsi" w:hAnsiTheme="minorHAnsi" w:cstheme="minorHAnsi"/>
          <w:b/>
        </w:rPr>
      </w:pPr>
    </w:p>
    <w:p w14:paraId="383647CE" w14:textId="77777777" w:rsidR="00B46B84" w:rsidRDefault="00B46B84" w:rsidP="00CB585A">
      <w:pPr>
        <w:rPr>
          <w:rFonts w:asciiTheme="minorHAnsi" w:hAnsiTheme="minorHAnsi" w:cstheme="minorHAnsi"/>
          <w:b/>
        </w:rPr>
      </w:pPr>
    </w:p>
    <w:p w14:paraId="6104DBAD" w14:textId="77777777" w:rsidR="003106A2" w:rsidRDefault="00624A16" w:rsidP="00CB585A">
      <w:pPr>
        <w:rPr>
          <w:rFonts w:asciiTheme="minorHAnsi" w:hAnsiTheme="minorHAnsi" w:cstheme="minorHAnsi"/>
          <w:b/>
        </w:rPr>
      </w:pPr>
      <w:r w:rsidRPr="00E85B41">
        <w:rPr>
          <w:rFonts w:asciiTheme="minorHAnsi" w:hAnsiTheme="minorHAnsi" w:cstheme="minorHAnsi"/>
          <w:b/>
        </w:rPr>
        <w:lastRenderedPageBreak/>
        <w:br/>
      </w:r>
    </w:p>
    <w:p w14:paraId="57C4589F" w14:textId="73B77B5F" w:rsidR="00CB585A" w:rsidRPr="00E85B41" w:rsidRDefault="00CB585A" w:rsidP="00CB585A">
      <w:r w:rsidRPr="00E85B41">
        <w:rPr>
          <w:rFonts w:asciiTheme="minorHAnsi" w:hAnsiTheme="minorHAnsi" w:cstheme="minorHAnsi"/>
          <w:b/>
        </w:rPr>
        <w:t>NOMINATION DE DAVID LAFERRIÈRE À RIDEAU</w:t>
      </w:r>
    </w:p>
    <w:p w14:paraId="0E4AA4AA" w14:textId="22423979" w:rsidR="00DB481B" w:rsidRPr="00B46B84" w:rsidRDefault="00CB585A" w:rsidP="00C81842">
      <w:pPr>
        <w:rPr>
          <w:rFonts w:asciiTheme="minorHAnsi" w:hAnsiTheme="minorHAnsi" w:cstheme="minorHAnsi"/>
        </w:rPr>
      </w:pPr>
      <w:r w:rsidRPr="00E85B41">
        <w:rPr>
          <w:rFonts w:asciiTheme="minorHAnsi" w:hAnsiTheme="minorHAnsi" w:cstheme="minorHAnsi"/>
        </w:rPr>
        <w:t>Diffusion En Scène est fière que son directeur général et artistique David Laferrière soit nommé président au conseil d’administration de RIDEAU, l’Association professionnelle des diffuseurs de spectacles, pour les deux prochaines années. Avec sa vision artistique audacieuse</w:t>
      </w:r>
      <w:r w:rsidR="00997B90" w:rsidRPr="00E85B41">
        <w:rPr>
          <w:rFonts w:asciiTheme="minorHAnsi" w:hAnsiTheme="minorHAnsi" w:cstheme="minorHAnsi"/>
        </w:rPr>
        <w:t xml:space="preserve">, </w:t>
      </w:r>
      <w:r w:rsidRPr="00E85B41">
        <w:rPr>
          <w:rFonts w:asciiTheme="minorHAnsi" w:hAnsiTheme="minorHAnsi" w:cstheme="minorHAnsi"/>
        </w:rPr>
        <w:t>sa passion</w:t>
      </w:r>
      <w:r w:rsidR="00997B90" w:rsidRPr="00E85B41">
        <w:rPr>
          <w:rFonts w:asciiTheme="minorHAnsi" w:hAnsiTheme="minorHAnsi" w:cstheme="minorHAnsi"/>
        </w:rPr>
        <w:t xml:space="preserve"> et ses qualités de gestionnaire aguerri</w:t>
      </w:r>
      <w:r w:rsidR="00B751C2" w:rsidRPr="00E85B41">
        <w:rPr>
          <w:rFonts w:asciiTheme="minorHAnsi" w:hAnsiTheme="minorHAnsi" w:cstheme="minorHAnsi"/>
        </w:rPr>
        <w:t xml:space="preserve">, </w:t>
      </w:r>
      <w:r w:rsidRPr="00E85B41">
        <w:rPr>
          <w:rFonts w:asciiTheme="minorHAnsi" w:hAnsiTheme="minorHAnsi" w:cstheme="minorHAnsi"/>
        </w:rPr>
        <w:t>il est la personne</w:t>
      </w:r>
      <w:r>
        <w:rPr>
          <w:rFonts w:asciiTheme="minorHAnsi" w:hAnsiTheme="minorHAnsi" w:cstheme="minorHAnsi"/>
        </w:rPr>
        <w:t xml:space="preserve"> </w:t>
      </w:r>
      <w:r w:rsidR="00041DAB">
        <w:rPr>
          <w:rFonts w:asciiTheme="minorHAnsi" w:hAnsiTheme="minorHAnsi" w:cstheme="minorHAnsi"/>
        </w:rPr>
        <w:t>toute</w:t>
      </w:r>
      <w:r>
        <w:rPr>
          <w:rFonts w:asciiTheme="minorHAnsi" w:hAnsiTheme="minorHAnsi" w:cstheme="minorHAnsi"/>
        </w:rPr>
        <w:t xml:space="preserve"> désignée pour faire rayonner le métier de diffuseur </w:t>
      </w:r>
      <w:r w:rsidR="00997B90">
        <w:rPr>
          <w:rFonts w:asciiTheme="minorHAnsi" w:hAnsiTheme="minorHAnsi" w:cstheme="minorHAnsi"/>
        </w:rPr>
        <w:t>au Québec.</w:t>
      </w:r>
      <w:r w:rsidR="00B46B84">
        <w:rPr>
          <w:rFonts w:asciiTheme="minorHAnsi" w:hAnsiTheme="minorHAnsi" w:cstheme="minorHAnsi"/>
        </w:rPr>
        <w:br/>
      </w:r>
    </w:p>
    <w:p w14:paraId="15F0FD00" w14:textId="27B0E5BA" w:rsidR="00CB585A" w:rsidRPr="00E85B41" w:rsidRDefault="00CB585A" w:rsidP="00041DAB">
      <w:pPr>
        <w:spacing w:after="160" w:line="259" w:lineRule="auto"/>
        <w:rPr>
          <w:rFonts w:asciiTheme="minorHAnsi" w:hAnsiTheme="minorHAnsi" w:cstheme="minorHAnsi"/>
          <w:b/>
          <w:caps/>
        </w:rPr>
      </w:pPr>
      <w:r w:rsidRPr="00041DAB">
        <w:rPr>
          <w:b/>
          <w:iCs/>
          <w:caps/>
        </w:rPr>
        <w:t>Acteur important dans sa communauté</w:t>
      </w:r>
      <w:r w:rsidR="00336864">
        <w:rPr>
          <w:rFonts w:asciiTheme="minorHAnsi" w:hAnsiTheme="minorHAnsi" w:cstheme="minorHAnsi"/>
          <w:b/>
          <w:caps/>
        </w:rPr>
        <w:br/>
      </w:r>
      <w:r w:rsidRPr="00041DAB">
        <w:rPr>
          <w:rFonts w:asciiTheme="minorHAnsi" w:hAnsiTheme="minorHAnsi" w:cstheme="minorHAnsi"/>
        </w:rPr>
        <w:t xml:space="preserve">Avec la multiplication des offres artistiques et un important renouvellement des publics à opérer, il est impératif de faire du Théâtre Gilles-Vigneault un lieu accessible et ouvert sur la communauté. </w:t>
      </w:r>
      <w:r w:rsidR="007040CA">
        <w:rPr>
          <w:rFonts w:asciiTheme="minorHAnsi" w:hAnsiTheme="minorHAnsi" w:cstheme="minorHAnsi"/>
        </w:rPr>
        <w:t>Une</w:t>
      </w:r>
      <w:r w:rsidRPr="00041DAB">
        <w:rPr>
          <w:rFonts w:asciiTheme="minorHAnsi" w:hAnsiTheme="minorHAnsi" w:cstheme="minorHAnsi"/>
        </w:rPr>
        <w:t xml:space="preserve"> offre d’animation et de développement de public en marge </w:t>
      </w:r>
      <w:r w:rsidRPr="00E85B41">
        <w:rPr>
          <w:rFonts w:asciiTheme="minorHAnsi" w:hAnsiTheme="minorHAnsi" w:cstheme="minorHAnsi"/>
        </w:rPr>
        <w:t>de</w:t>
      </w:r>
      <w:r w:rsidR="00D01637" w:rsidRPr="00E85B41">
        <w:rPr>
          <w:rFonts w:asciiTheme="minorHAnsi" w:hAnsiTheme="minorHAnsi" w:cstheme="minorHAnsi"/>
        </w:rPr>
        <w:t xml:space="preserve"> </w:t>
      </w:r>
      <w:r w:rsidR="00997B90" w:rsidRPr="00E85B41">
        <w:rPr>
          <w:rFonts w:asciiTheme="minorHAnsi" w:hAnsiTheme="minorHAnsi" w:cstheme="minorHAnsi"/>
        </w:rPr>
        <w:t>plusieurs</w:t>
      </w:r>
      <w:r w:rsidRPr="00E85B41">
        <w:rPr>
          <w:rFonts w:asciiTheme="minorHAnsi" w:hAnsiTheme="minorHAnsi" w:cstheme="minorHAnsi"/>
        </w:rPr>
        <w:t xml:space="preserve"> spectacles </w:t>
      </w:r>
      <w:r w:rsidR="00C81842">
        <w:rPr>
          <w:rFonts w:asciiTheme="minorHAnsi" w:hAnsiTheme="minorHAnsi" w:cstheme="minorHAnsi"/>
        </w:rPr>
        <w:t xml:space="preserve">est </w:t>
      </w:r>
      <w:r w:rsidR="00D01637" w:rsidRPr="00E85B41">
        <w:rPr>
          <w:rFonts w:asciiTheme="minorHAnsi" w:hAnsiTheme="minorHAnsi" w:cstheme="minorHAnsi"/>
        </w:rPr>
        <w:t>proposé</w:t>
      </w:r>
      <w:r w:rsidR="00C81842">
        <w:rPr>
          <w:rFonts w:asciiTheme="minorHAnsi" w:hAnsiTheme="minorHAnsi" w:cstheme="minorHAnsi"/>
        </w:rPr>
        <w:t>e</w:t>
      </w:r>
      <w:r w:rsidR="00D01637" w:rsidRPr="00E85B41">
        <w:rPr>
          <w:rFonts w:asciiTheme="minorHAnsi" w:hAnsiTheme="minorHAnsi" w:cstheme="minorHAnsi"/>
        </w:rPr>
        <w:t xml:space="preserve"> </w:t>
      </w:r>
      <w:r w:rsidR="00336864" w:rsidRPr="00E85B41">
        <w:rPr>
          <w:rFonts w:asciiTheme="minorHAnsi" w:hAnsiTheme="minorHAnsi" w:cstheme="minorHAnsi"/>
        </w:rPr>
        <w:t>afin de faire une</w:t>
      </w:r>
      <w:r w:rsidRPr="00E85B41">
        <w:rPr>
          <w:rFonts w:asciiTheme="minorHAnsi" w:hAnsiTheme="minorHAnsi" w:cstheme="minorHAnsi"/>
        </w:rPr>
        <w:t xml:space="preserve"> place importante aux rencontres entre les créateurs et le public. </w:t>
      </w:r>
      <w:r w:rsidR="00336864" w:rsidRPr="00E85B41">
        <w:rPr>
          <w:rFonts w:asciiTheme="minorHAnsi" w:hAnsiTheme="minorHAnsi" w:cstheme="minorHAnsi"/>
        </w:rPr>
        <w:t>Il est impératif d’</w:t>
      </w:r>
      <w:r w:rsidRPr="00E85B41">
        <w:rPr>
          <w:rFonts w:asciiTheme="minorHAnsi" w:hAnsiTheme="minorHAnsi" w:cstheme="minorHAnsi"/>
        </w:rPr>
        <w:t xml:space="preserve">oser, </w:t>
      </w:r>
      <w:r w:rsidR="00336864" w:rsidRPr="00E85B41">
        <w:rPr>
          <w:rFonts w:asciiTheme="minorHAnsi" w:hAnsiTheme="minorHAnsi" w:cstheme="minorHAnsi"/>
        </w:rPr>
        <w:t>d’</w:t>
      </w:r>
      <w:r w:rsidRPr="00E85B41">
        <w:rPr>
          <w:rFonts w:asciiTheme="minorHAnsi" w:hAnsiTheme="minorHAnsi" w:cstheme="minorHAnsi"/>
        </w:rPr>
        <w:t xml:space="preserve">innover et </w:t>
      </w:r>
      <w:r w:rsidR="00336864" w:rsidRPr="00E85B41">
        <w:rPr>
          <w:rFonts w:asciiTheme="minorHAnsi" w:hAnsiTheme="minorHAnsi" w:cstheme="minorHAnsi"/>
        </w:rPr>
        <w:t xml:space="preserve">de </w:t>
      </w:r>
      <w:r w:rsidRPr="00E85B41">
        <w:rPr>
          <w:rFonts w:asciiTheme="minorHAnsi" w:hAnsiTheme="minorHAnsi" w:cstheme="minorHAnsi"/>
        </w:rPr>
        <w:t>faire du projet artistique un moteur de rayonnement et de développement pour le Théâtre.</w:t>
      </w:r>
      <w:r w:rsidRPr="00E85B41">
        <w:rPr>
          <w:rFonts w:eastAsia="Times New Roman"/>
          <w:color w:val="000000"/>
        </w:rPr>
        <w:t xml:space="preserve"> </w:t>
      </w:r>
    </w:p>
    <w:p w14:paraId="55484E6C" w14:textId="10597A2F" w:rsidR="006937B3" w:rsidRPr="00E85B41" w:rsidRDefault="006937B3" w:rsidP="006D5C91">
      <w:pPr>
        <w:rPr>
          <w:rFonts w:asciiTheme="minorHAnsi" w:hAnsiTheme="minorHAnsi" w:cstheme="minorHAnsi"/>
        </w:rPr>
      </w:pPr>
    </w:p>
    <w:p w14:paraId="261C1C94" w14:textId="209E35F1" w:rsidR="00890445" w:rsidRPr="00E85B41" w:rsidRDefault="00890445" w:rsidP="00890445">
      <w:r w:rsidRPr="00E85B41">
        <w:rPr>
          <w:b/>
          <w:bCs/>
        </w:rPr>
        <w:t>PRIX ET DISTINCTIONS</w:t>
      </w:r>
    </w:p>
    <w:p w14:paraId="03EBCCDA" w14:textId="4BEF77DF" w:rsidR="00911B84" w:rsidRPr="00E85B41" w:rsidRDefault="008F475B" w:rsidP="006D5C91">
      <w:pPr>
        <w:jc w:val="both"/>
        <w:rPr>
          <w:rFonts w:asciiTheme="minorHAnsi" w:hAnsiTheme="minorHAnsi" w:cstheme="minorHAnsi"/>
        </w:rPr>
      </w:pPr>
      <w:r w:rsidRPr="00E85B41">
        <w:rPr>
          <w:rFonts w:asciiTheme="minorHAnsi" w:hAnsiTheme="minorHAnsi" w:cstheme="minorHAnsi"/>
        </w:rPr>
        <w:t xml:space="preserve">En plus d’être la plus grande salle de spectacles des Laurentides avec ses 860 sièges repartis sur trois niveaux, le </w:t>
      </w:r>
      <w:r w:rsidRPr="00E85B41">
        <w:rPr>
          <w:rFonts w:asciiTheme="minorHAnsi" w:hAnsiTheme="minorHAnsi" w:cstheme="minorHAnsi"/>
          <w:b/>
        </w:rPr>
        <w:t>Théâtre Gilles-Vigneault</w:t>
      </w:r>
      <w:r w:rsidRPr="00E85B41">
        <w:rPr>
          <w:rFonts w:asciiTheme="minorHAnsi" w:hAnsiTheme="minorHAnsi" w:cstheme="minorHAnsi"/>
        </w:rPr>
        <w:t xml:space="preserve"> est un joyau architectural imaginé par l’architecte </w:t>
      </w:r>
      <w:r w:rsidR="00336864" w:rsidRPr="00E85B41">
        <w:rPr>
          <w:rFonts w:asciiTheme="minorHAnsi" w:hAnsiTheme="minorHAnsi" w:cstheme="minorHAnsi"/>
        </w:rPr>
        <w:t xml:space="preserve">québécoise de renom </w:t>
      </w:r>
      <w:r w:rsidRPr="00E85B41">
        <w:rPr>
          <w:rFonts w:asciiTheme="minorHAnsi" w:hAnsiTheme="minorHAnsi" w:cstheme="minorHAnsi"/>
        </w:rPr>
        <w:t>Manon Asselin</w:t>
      </w:r>
      <w:r w:rsidR="007040CA" w:rsidRPr="00E85B41">
        <w:rPr>
          <w:rFonts w:asciiTheme="minorHAnsi" w:hAnsiTheme="minorHAnsi" w:cstheme="minorHAnsi"/>
        </w:rPr>
        <w:t xml:space="preserve"> d’Atelier TAG.</w:t>
      </w:r>
    </w:p>
    <w:p w14:paraId="7AFDEB84" w14:textId="77777777" w:rsidR="006D5C91" w:rsidRPr="00E85B41" w:rsidRDefault="006D5C91" w:rsidP="006D5C91">
      <w:pPr>
        <w:rPr>
          <w:rFonts w:asciiTheme="minorHAnsi" w:hAnsiTheme="minorHAnsi" w:cstheme="minorHAnsi"/>
        </w:rPr>
      </w:pPr>
    </w:p>
    <w:p w14:paraId="081E67A5" w14:textId="77777777" w:rsidR="00911B84" w:rsidRPr="00E85B41" w:rsidRDefault="00911B84" w:rsidP="00B76FE5">
      <w:pPr>
        <w:rPr>
          <w:b/>
          <w:bCs/>
        </w:rPr>
      </w:pPr>
      <w:r w:rsidRPr="00E85B41">
        <w:rPr>
          <w:b/>
          <w:bCs/>
        </w:rPr>
        <w:t>2019</w:t>
      </w:r>
    </w:p>
    <w:p w14:paraId="117ACB02" w14:textId="77777777" w:rsidR="00B76FE5" w:rsidRPr="00E85B41" w:rsidRDefault="00911B84" w:rsidP="00B76FE5">
      <w:pPr>
        <w:pStyle w:val="Paragraphedeliste"/>
        <w:numPr>
          <w:ilvl w:val="0"/>
          <w:numId w:val="11"/>
        </w:numPr>
        <w:spacing w:after="160" w:line="259" w:lineRule="auto"/>
        <w:rPr>
          <w:b/>
          <w:bCs/>
        </w:rPr>
      </w:pPr>
      <w:r w:rsidRPr="00E85B41">
        <w:rPr>
          <w:b/>
          <w:bCs/>
        </w:rPr>
        <w:t>Lauréat Prix Établissement culturel</w:t>
      </w:r>
    </w:p>
    <w:p w14:paraId="2ECAC9B2" w14:textId="77777777" w:rsidR="00B76FE5" w:rsidRPr="00E85B41" w:rsidRDefault="00911B84" w:rsidP="00B76FE5">
      <w:pPr>
        <w:pStyle w:val="Paragraphedeliste"/>
        <w:numPr>
          <w:ilvl w:val="1"/>
          <w:numId w:val="11"/>
        </w:numPr>
        <w:spacing w:after="160" w:line="259" w:lineRule="auto"/>
        <w:rPr>
          <w:b/>
          <w:bCs/>
        </w:rPr>
      </w:pPr>
      <w:r w:rsidRPr="00E85B41">
        <w:t>Grand Prix du design – 12e éditio</w:t>
      </w:r>
      <w:r w:rsidR="00B76FE5" w:rsidRPr="00E85B41">
        <w:t>n</w:t>
      </w:r>
    </w:p>
    <w:p w14:paraId="34A86D75" w14:textId="77777777" w:rsidR="00B76FE5" w:rsidRPr="00E85B41" w:rsidRDefault="00911B84" w:rsidP="00B76FE5">
      <w:pPr>
        <w:pStyle w:val="Paragraphedeliste"/>
        <w:numPr>
          <w:ilvl w:val="0"/>
          <w:numId w:val="11"/>
        </w:numPr>
        <w:spacing w:after="160" w:line="259" w:lineRule="auto"/>
        <w:rPr>
          <w:b/>
          <w:bCs/>
        </w:rPr>
      </w:pPr>
      <w:r w:rsidRPr="00E85B41">
        <w:rPr>
          <w:b/>
          <w:bCs/>
        </w:rPr>
        <w:t>Lauréat Bâtiment institutionnel de plus de 1 000 m2</w:t>
      </w:r>
    </w:p>
    <w:p w14:paraId="3C7BF965" w14:textId="77777777" w:rsidR="00911B84" w:rsidRPr="00E85B41" w:rsidRDefault="00911B84" w:rsidP="00911B84">
      <w:pPr>
        <w:pStyle w:val="Paragraphedeliste"/>
        <w:numPr>
          <w:ilvl w:val="1"/>
          <w:numId w:val="11"/>
        </w:numPr>
        <w:spacing w:after="160" w:line="259" w:lineRule="auto"/>
        <w:rPr>
          <w:b/>
          <w:bCs/>
        </w:rPr>
      </w:pPr>
      <w:r w:rsidRPr="00E85B41">
        <w:t xml:space="preserve">Prix d’excellence </w:t>
      </w:r>
      <w:proofErr w:type="spellStart"/>
      <w:r w:rsidRPr="00E85B41">
        <w:t>Cecobois</w:t>
      </w:r>
      <w:proofErr w:type="spellEnd"/>
      <w:r w:rsidRPr="00E85B41">
        <w:t xml:space="preserve"> 2019</w:t>
      </w:r>
    </w:p>
    <w:p w14:paraId="7B1B7400" w14:textId="77777777" w:rsidR="00911B84" w:rsidRPr="00E85B41" w:rsidRDefault="00911B84" w:rsidP="00B76FE5">
      <w:pPr>
        <w:rPr>
          <w:b/>
          <w:bCs/>
        </w:rPr>
      </w:pPr>
      <w:r w:rsidRPr="00E85B41">
        <w:rPr>
          <w:b/>
          <w:bCs/>
        </w:rPr>
        <w:t>2018</w:t>
      </w:r>
    </w:p>
    <w:p w14:paraId="673E1BCF" w14:textId="77777777" w:rsidR="00911B84" w:rsidRPr="00E85B41" w:rsidRDefault="00911B84" w:rsidP="00B76FE5">
      <w:pPr>
        <w:pStyle w:val="Paragraphedeliste"/>
        <w:numPr>
          <w:ilvl w:val="0"/>
          <w:numId w:val="11"/>
        </w:numPr>
        <w:spacing w:after="160" w:line="259" w:lineRule="auto"/>
        <w:rPr>
          <w:b/>
          <w:bCs/>
        </w:rPr>
      </w:pPr>
      <w:r w:rsidRPr="00E85B41">
        <w:rPr>
          <w:b/>
          <w:bCs/>
        </w:rPr>
        <w:t>Catégorie Bâtiment structure</w:t>
      </w:r>
    </w:p>
    <w:p w14:paraId="54BDBF1F" w14:textId="77777777" w:rsidR="00911B84" w:rsidRPr="00E85B41" w:rsidRDefault="00911B84" w:rsidP="00B76FE5">
      <w:pPr>
        <w:pStyle w:val="Paragraphedeliste"/>
        <w:numPr>
          <w:ilvl w:val="1"/>
          <w:numId w:val="11"/>
        </w:numPr>
        <w:spacing w:after="160" w:line="259" w:lineRule="auto"/>
      </w:pPr>
      <w:r w:rsidRPr="00E85B41">
        <w:t>Grand Prix du Génie-Conseil Québécois</w:t>
      </w:r>
    </w:p>
    <w:p w14:paraId="0E59E9D2" w14:textId="77777777" w:rsidR="00911B84" w:rsidRPr="00E85B41" w:rsidRDefault="00911B84" w:rsidP="00B76FE5">
      <w:pPr>
        <w:pStyle w:val="Paragraphedeliste"/>
        <w:numPr>
          <w:ilvl w:val="0"/>
          <w:numId w:val="11"/>
        </w:numPr>
        <w:spacing w:after="160" w:line="259" w:lineRule="auto"/>
        <w:rPr>
          <w:b/>
          <w:bCs/>
        </w:rPr>
      </w:pPr>
      <w:r w:rsidRPr="00E85B41">
        <w:rPr>
          <w:b/>
          <w:bCs/>
        </w:rPr>
        <w:t xml:space="preserve">Lauréate Prix Ernest-Cormier, Manon Asselin, architecte principale </w:t>
      </w:r>
    </w:p>
    <w:p w14:paraId="2A6BE3CC" w14:textId="77777777" w:rsidR="00911B84" w:rsidRPr="00E85B41" w:rsidRDefault="00911B84" w:rsidP="00B76FE5">
      <w:pPr>
        <w:pStyle w:val="Paragraphedeliste"/>
        <w:numPr>
          <w:ilvl w:val="1"/>
          <w:numId w:val="11"/>
        </w:numPr>
        <w:spacing w:after="160" w:line="259" w:lineRule="auto"/>
      </w:pPr>
      <w:r w:rsidRPr="00E85B41">
        <w:t>Les Prix du Québec – Catégorie culturelle</w:t>
      </w:r>
    </w:p>
    <w:p w14:paraId="080EE008" w14:textId="77777777" w:rsidR="00911B84" w:rsidRPr="00E85B41" w:rsidRDefault="00911B84" w:rsidP="00B76FE5">
      <w:pPr>
        <w:pStyle w:val="Paragraphedeliste"/>
        <w:numPr>
          <w:ilvl w:val="0"/>
          <w:numId w:val="11"/>
        </w:numPr>
        <w:spacing w:after="160" w:line="259" w:lineRule="auto"/>
        <w:rPr>
          <w:b/>
          <w:bCs/>
        </w:rPr>
      </w:pPr>
      <w:r w:rsidRPr="00E85B41">
        <w:rPr>
          <w:b/>
          <w:bCs/>
        </w:rPr>
        <w:t>Lauréat Développement immobilier</w:t>
      </w:r>
    </w:p>
    <w:p w14:paraId="3DB53AFE" w14:textId="77777777" w:rsidR="00911B84" w:rsidRPr="00E85B41" w:rsidRDefault="00911B84" w:rsidP="00B63917">
      <w:pPr>
        <w:pStyle w:val="Paragraphedeliste"/>
        <w:numPr>
          <w:ilvl w:val="1"/>
          <w:numId w:val="11"/>
        </w:numPr>
        <w:spacing w:after="160" w:line="259" w:lineRule="auto"/>
      </w:pPr>
      <w:r w:rsidRPr="00E85B41">
        <w:t>Gala Zénith 2018 – Chambre de commerce et d’industrie Saint-Jérôme Métropolitain</w:t>
      </w:r>
    </w:p>
    <w:p w14:paraId="6CA502EE" w14:textId="77777777" w:rsidR="00911B84" w:rsidRPr="00E85B41" w:rsidRDefault="00911B84" w:rsidP="00B63917">
      <w:pPr>
        <w:rPr>
          <w:b/>
          <w:bCs/>
        </w:rPr>
      </w:pPr>
      <w:r w:rsidRPr="00E85B41">
        <w:rPr>
          <w:b/>
          <w:bCs/>
        </w:rPr>
        <w:t>2017</w:t>
      </w:r>
    </w:p>
    <w:p w14:paraId="116E4A71" w14:textId="77777777" w:rsidR="00911B84" w:rsidRPr="00E85B41" w:rsidRDefault="00911B84" w:rsidP="00B76FE5">
      <w:pPr>
        <w:pStyle w:val="Paragraphedeliste"/>
        <w:numPr>
          <w:ilvl w:val="0"/>
          <w:numId w:val="11"/>
        </w:numPr>
        <w:spacing w:after="160" w:line="259" w:lineRule="auto"/>
        <w:rPr>
          <w:b/>
          <w:bCs/>
        </w:rPr>
      </w:pPr>
      <w:r w:rsidRPr="00E85B41">
        <w:rPr>
          <w:b/>
          <w:bCs/>
        </w:rPr>
        <w:t>Lauréat coup de cœur du jury - Catégorie bâtiment</w:t>
      </w:r>
    </w:p>
    <w:p w14:paraId="4F2A8CC5" w14:textId="77777777" w:rsidR="00911B84" w:rsidRPr="00E85B41" w:rsidRDefault="00911B84" w:rsidP="00B76FE5">
      <w:pPr>
        <w:pStyle w:val="Paragraphedeliste"/>
        <w:numPr>
          <w:ilvl w:val="0"/>
          <w:numId w:val="11"/>
        </w:numPr>
        <w:spacing w:after="160" w:line="259" w:lineRule="auto"/>
        <w:rPr>
          <w:b/>
          <w:bCs/>
        </w:rPr>
      </w:pPr>
      <w:r w:rsidRPr="00E85B41">
        <w:rPr>
          <w:b/>
          <w:bCs/>
        </w:rPr>
        <w:t>Lauréat projet Jeunes Ingénieurs-Architectes - Catégorie bâtiment</w:t>
      </w:r>
    </w:p>
    <w:p w14:paraId="2E67327E" w14:textId="77777777" w:rsidR="00911B84" w:rsidRPr="00E85B41" w:rsidRDefault="00911B84" w:rsidP="00B76FE5">
      <w:pPr>
        <w:pStyle w:val="Paragraphedeliste"/>
        <w:numPr>
          <w:ilvl w:val="1"/>
          <w:numId w:val="11"/>
        </w:numPr>
        <w:spacing w:after="160" w:line="259" w:lineRule="auto"/>
      </w:pPr>
      <w:r w:rsidRPr="00E85B41">
        <w:t>Institut canadien de la construction en acier (ICCA)</w:t>
      </w:r>
    </w:p>
    <w:p w14:paraId="4808C5D8" w14:textId="77777777" w:rsidR="00911B84" w:rsidRPr="00E85B41" w:rsidRDefault="00911B84" w:rsidP="00B63917">
      <w:pPr>
        <w:rPr>
          <w:b/>
          <w:bCs/>
        </w:rPr>
      </w:pPr>
      <w:r w:rsidRPr="00E85B41">
        <w:rPr>
          <w:b/>
          <w:bCs/>
        </w:rPr>
        <w:t>2014</w:t>
      </w:r>
    </w:p>
    <w:p w14:paraId="139AC08B" w14:textId="77777777" w:rsidR="00911B84" w:rsidRPr="00E85B41" w:rsidRDefault="00911B84" w:rsidP="00B76FE5">
      <w:pPr>
        <w:pStyle w:val="Paragraphedeliste"/>
        <w:numPr>
          <w:ilvl w:val="0"/>
          <w:numId w:val="11"/>
        </w:numPr>
        <w:spacing w:after="160" w:line="259" w:lineRule="auto"/>
        <w:rPr>
          <w:b/>
          <w:bCs/>
        </w:rPr>
      </w:pPr>
      <w:r w:rsidRPr="00E85B41">
        <w:rPr>
          <w:b/>
          <w:bCs/>
        </w:rPr>
        <w:t>Prix d’Excellence</w:t>
      </w:r>
    </w:p>
    <w:p w14:paraId="32D95C81" w14:textId="5ECFED71" w:rsidR="00911B84" w:rsidRPr="00C81842" w:rsidRDefault="00911B84" w:rsidP="00B76FE5">
      <w:pPr>
        <w:pStyle w:val="Paragraphedeliste"/>
        <w:numPr>
          <w:ilvl w:val="1"/>
          <w:numId w:val="11"/>
        </w:numPr>
        <w:spacing w:after="160" w:line="259" w:lineRule="auto"/>
      </w:pPr>
      <w:r w:rsidRPr="00C81842">
        <w:t>Canadian Architect</w:t>
      </w:r>
    </w:p>
    <w:p w14:paraId="29A53A13" w14:textId="775C2835" w:rsidR="006937B3" w:rsidRPr="00E85B41" w:rsidRDefault="006937B3" w:rsidP="006937B3">
      <w:pPr>
        <w:jc w:val="both"/>
        <w:rPr>
          <w:rFonts w:eastAsia="Times New Roman"/>
          <w:b/>
          <w:color w:val="000000"/>
        </w:rPr>
      </w:pPr>
      <w:r w:rsidRPr="00C81842">
        <w:rPr>
          <w:rFonts w:eastAsia="Times New Roman"/>
          <w:b/>
          <w:color w:val="000000"/>
        </w:rPr>
        <w:t>En bref, conception</w:t>
      </w:r>
      <w:r w:rsidR="00C81842" w:rsidRPr="00C81842">
        <w:rPr>
          <w:rFonts w:eastAsia="Times New Roman"/>
          <w:b/>
          <w:color w:val="000000"/>
        </w:rPr>
        <w:t xml:space="preserve">, </w:t>
      </w:r>
      <w:r w:rsidR="00C81842" w:rsidRPr="00C81842">
        <w:rPr>
          <w:rFonts w:eastAsia="Times New Roman"/>
          <w:b/>
          <w:color w:val="000000"/>
        </w:rPr>
        <w:t>construction et initiatives écoresponsables</w:t>
      </w:r>
    </w:p>
    <w:p w14:paraId="42B1C052" w14:textId="0BFC46D3" w:rsidR="006937B3" w:rsidRPr="00E85B41" w:rsidRDefault="006937B3" w:rsidP="006937B3">
      <w:pPr>
        <w:pStyle w:val="Paragraphedeliste"/>
        <w:numPr>
          <w:ilvl w:val="0"/>
          <w:numId w:val="11"/>
        </w:numPr>
        <w:jc w:val="both"/>
        <w:rPr>
          <w:rFonts w:eastAsia="Times New Roman"/>
          <w:color w:val="000000"/>
        </w:rPr>
      </w:pPr>
      <w:r w:rsidRPr="00E85B41">
        <w:rPr>
          <w:rFonts w:eastAsia="Times New Roman"/>
          <w:color w:val="000000"/>
        </w:rPr>
        <w:t>Conception architecturale: Atelier TAG + Jodoin Lamarre Pratte architectes ;</w:t>
      </w:r>
    </w:p>
    <w:p w14:paraId="382BE654" w14:textId="77777777" w:rsidR="006937B3" w:rsidRPr="00E85B41" w:rsidRDefault="006937B3" w:rsidP="006937B3">
      <w:pPr>
        <w:pStyle w:val="Paragraphedeliste"/>
        <w:numPr>
          <w:ilvl w:val="0"/>
          <w:numId w:val="11"/>
        </w:numPr>
        <w:jc w:val="both"/>
        <w:rPr>
          <w:rFonts w:eastAsia="Times New Roman"/>
          <w:color w:val="000000"/>
        </w:rPr>
      </w:pPr>
      <w:r w:rsidRPr="00E85B41">
        <w:rPr>
          <w:rFonts w:eastAsia="Times New Roman"/>
          <w:color w:val="000000"/>
        </w:rPr>
        <w:t xml:space="preserve">Conception : SDK, </w:t>
      </w:r>
      <w:proofErr w:type="spellStart"/>
      <w:r w:rsidRPr="00E85B41">
        <w:rPr>
          <w:rFonts w:eastAsia="Times New Roman"/>
          <w:color w:val="000000"/>
        </w:rPr>
        <w:t>SMi</w:t>
      </w:r>
      <w:proofErr w:type="spellEnd"/>
      <w:r w:rsidRPr="00E85B41">
        <w:rPr>
          <w:rFonts w:eastAsia="Times New Roman"/>
          <w:color w:val="000000"/>
        </w:rPr>
        <w:t>, Go multimédia ;</w:t>
      </w:r>
    </w:p>
    <w:p w14:paraId="072FE482" w14:textId="77777777" w:rsidR="006937B3" w:rsidRPr="00E85B41" w:rsidRDefault="006937B3" w:rsidP="006937B3">
      <w:pPr>
        <w:pStyle w:val="Paragraphedeliste"/>
        <w:numPr>
          <w:ilvl w:val="0"/>
          <w:numId w:val="11"/>
        </w:numPr>
        <w:jc w:val="both"/>
        <w:rPr>
          <w:rFonts w:eastAsia="Times New Roman"/>
          <w:color w:val="000000"/>
        </w:rPr>
      </w:pPr>
      <w:r w:rsidRPr="00E85B41">
        <w:rPr>
          <w:rFonts w:eastAsia="Times New Roman"/>
          <w:color w:val="000000"/>
        </w:rPr>
        <w:t>Construction : Construction Demathieu &amp; Bard (CDB) Inc.;</w:t>
      </w:r>
    </w:p>
    <w:p w14:paraId="535E0759" w14:textId="77777777" w:rsidR="006937B3" w:rsidRPr="00E85B41" w:rsidRDefault="006937B3" w:rsidP="006937B3">
      <w:pPr>
        <w:pStyle w:val="Paragraphedeliste"/>
        <w:numPr>
          <w:ilvl w:val="0"/>
          <w:numId w:val="11"/>
        </w:numPr>
        <w:jc w:val="both"/>
        <w:rPr>
          <w:rFonts w:eastAsia="Times New Roman"/>
          <w:color w:val="000000"/>
        </w:rPr>
      </w:pPr>
      <w:r w:rsidRPr="00E85B41">
        <w:rPr>
          <w:rFonts w:eastAsia="Times New Roman"/>
          <w:color w:val="000000"/>
        </w:rPr>
        <w:t>3 540 m2 de superficie, 499 jours de construction ;</w:t>
      </w:r>
    </w:p>
    <w:p w14:paraId="594CBD0B" w14:textId="77777777" w:rsidR="006937B3" w:rsidRPr="00E85B41" w:rsidRDefault="006937B3" w:rsidP="006937B3">
      <w:pPr>
        <w:pStyle w:val="Paragraphedeliste"/>
        <w:numPr>
          <w:ilvl w:val="0"/>
          <w:numId w:val="11"/>
        </w:numPr>
        <w:jc w:val="both"/>
        <w:rPr>
          <w:rFonts w:eastAsia="Times New Roman"/>
          <w:color w:val="000000"/>
        </w:rPr>
      </w:pPr>
      <w:r w:rsidRPr="00E85B41">
        <w:rPr>
          <w:rFonts w:eastAsia="Times New Roman"/>
          <w:color w:val="000000"/>
        </w:rPr>
        <w:t xml:space="preserve">2 900 m3 de béton, 400 tonnes d’acier et 85 tonnes de bois ; </w:t>
      </w:r>
    </w:p>
    <w:p w14:paraId="6FFD356C" w14:textId="77777777" w:rsidR="006937B3" w:rsidRPr="00E85B41" w:rsidRDefault="006937B3" w:rsidP="006937B3">
      <w:pPr>
        <w:pStyle w:val="Paragraphedeliste"/>
        <w:numPr>
          <w:ilvl w:val="0"/>
          <w:numId w:val="11"/>
        </w:numPr>
        <w:jc w:val="both"/>
        <w:rPr>
          <w:rFonts w:eastAsia="Times New Roman"/>
          <w:color w:val="000000"/>
        </w:rPr>
      </w:pPr>
      <w:r w:rsidRPr="00E85B41">
        <w:rPr>
          <w:rFonts w:eastAsia="Times New Roman"/>
          <w:color w:val="000000"/>
        </w:rPr>
        <w:lastRenderedPageBreak/>
        <w:t xml:space="preserve">Exploitation de l’aluminium pour fondre l’infrastructure dans le paysage et créer des références avec l’environnement ; </w:t>
      </w:r>
    </w:p>
    <w:p w14:paraId="5FF755B0" w14:textId="77777777" w:rsidR="006937B3" w:rsidRPr="00E85B41" w:rsidRDefault="006937B3" w:rsidP="006937B3">
      <w:pPr>
        <w:pStyle w:val="Paragraphedeliste"/>
        <w:numPr>
          <w:ilvl w:val="0"/>
          <w:numId w:val="11"/>
        </w:numPr>
        <w:jc w:val="both"/>
        <w:rPr>
          <w:rFonts w:eastAsia="Times New Roman"/>
          <w:color w:val="000000"/>
        </w:rPr>
      </w:pPr>
      <w:r w:rsidRPr="00E85B41">
        <w:rPr>
          <w:rFonts w:eastAsia="Times New Roman"/>
          <w:color w:val="000000"/>
        </w:rPr>
        <w:t xml:space="preserve">Utilisation du bois qui rappelle le patrimoine naturel de la région par la mise en valeur de la forêt des Laurentides ; </w:t>
      </w:r>
    </w:p>
    <w:p w14:paraId="2E9F18AE" w14:textId="3906F9D9" w:rsidR="006937B3" w:rsidRPr="00E85B41" w:rsidRDefault="006937B3" w:rsidP="006937B3">
      <w:pPr>
        <w:pStyle w:val="Paragraphedeliste"/>
        <w:numPr>
          <w:ilvl w:val="0"/>
          <w:numId w:val="11"/>
        </w:numPr>
        <w:jc w:val="both"/>
        <w:rPr>
          <w:rFonts w:eastAsia="Times New Roman"/>
          <w:color w:val="000000"/>
        </w:rPr>
      </w:pPr>
      <w:r w:rsidRPr="00E85B41">
        <w:rPr>
          <w:rFonts w:eastAsia="Times New Roman"/>
          <w:color w:val="000000"/>
        </w:rPr>
        <w:t>Stratégies écoénergétiques novatrices qui respectent l’approche de développement durable</w:t>
      </w:r>
      <w:r w:rsidR="009665DE" w:rsidRPr="00E85B41">
        <w:rPr>
          <w:rFonts w:eastAsia="Times New Roman"/>
          <w:color w:val="000000"/>
        </w:rPr>
        <w:t>: éclairage au LED, fermeture des lumières, système de géothermie etc.</w:t>
      </w:r>
    </w:p>
    <w:p w14:paraId="538C4001" w14:textId="64C23AD8" w:rsidR="00997B90" w:rsidRPr="00E85B41" w:rsidRDefault="00997B90" w:rsidP="006937B3">
      <w:pPr>
        <w:pStyle w:val="Paragraphedeliste"/>
        <w:numPr>
          <w:ilvl w:val="0"/>
          <w:numId w:val="11"/>
        </w:numPr>
        <w:jc w:val="both"/>
        <w:rPr>
          <w:rFonts w:eastAsia="Times New Roman"/>
          <w:color w:val="000000"/>
        </w:rPr>
      </w:pPr>
      <w:r w:rsidRPr="00E85B41">
        <w:rPr>
          <w:rFonts w:eastAsia="Times New Roman"/>
          <w:color w:val="000000"/>
        </w:rPr>
        <w:t xml:space="preserve">De nombreuses initiatives vertes et écoresponsables sont mises en place </w:t>
      </w:r>
      <w:r w:rsidR="009665DE" w:rsidRPr="00E85B41">
        <w:rPr>
          <w:rFonts w:eastAsia="Times New Roman"/>
          <w:color w:val="000000"/>
        </w:rPr>
        <w:t xml:space="preserve">pour le grand public et les artistes qui sont de passage au Théâtre </w:t>
      </w:r>
      <w:r w:rsidRPr="00E85B41">
        <w:rPr>
          <w:rFonts w:eastAsia="Times New Roman"/>
          <w:color w:val="000000"/>
        </w:rPr>
        <w:t>afin obtenir la certification « ICI on Recycle » et « Scène Écoresponsable ».</w:t>
      </w:r>
    </w:p>
    <w:p w14:paraId="1B4C7F56" w14:textId="4313FFB1" w:rsidR="006937B3" w:rsidRPr="00E85B41" w:rsidRDefault="006937B3" w:rsidP="008C2A2B">
      <w:pPr>
        <w:pStyle w:val="Paragraphedeliste"/>
        <w:numPr>
          <w:ilvl w:val="0"/>
          <w:numId w:val="11"/>
        </w:numPr>
        <w:jc w:val="both"/>
        <w:rPr>
          <w:rFonts w:eastAsia="Times New Roman"/>
          <w:color w:val="000000"/>
        </w:rPr>
      </w:pPr>
      <w:r w:rsidRPr="00E85B41">
        <w:rPr>
          <w:rFonts w:eastAsia="Times New Roman"/>
          <w:color w:val="000000"/>
        </w:rPr>
        <w:t>Les coûts de construction du Théâtre Gilles-Vigneault s’élèvent à près de 25 millions de dollars. Investissement appuyé par le ministère de la Culture et des Communications du Québec, la Ville de Saint-Jérôme et le ministère du Patrimoine canadien.</w:t>
      </w:r>
    </w:p>
    <w:p w14:paraId="6942BCBF" w14:textId="77777777" w:rsidR="006937B3" w:rsidRPr="00E85B41" w:rsidRDefault="006937B3" w:rsidP="008C2A2B">
      <w:pPr>
        <w:jc w:val="both"/>
        <w:rPr>
          <w:rFonts w:asciiTheme="minorHAnsi" w:eastAsia="Times New Roman" w:hAnsiTheme="minorHAnsi" w:cstheme="minorHAnsi"/>
          <w:lang w:eastAsia="fr-CA"/>
        </w:rPr>
      </w:pPr>
    </w:p>
    <w:p w14:paraId="43B53A6B" w14:textId="6408720D" w:rsidR="00BD797E" w:rsidRPr="00E85B41" w:rsidRDefault="007E0871" w:rsidP="008C2A2B">
      <w:pPr>
        <w:pStyle w:val="Sansinterligne"/>
        <w:jc w:val="both"/>
        <w:rPr>
          <w:rFonts w:asciiTheme="minorHAnsi" w:hAnsiTheme="minorHAnsi" w:cstheme="minorHAnsi"/>
          <w:b/>
          <w:caps/>
          <w:lang w:eastAsia="en-US"/>
        </w:rPr>
      </w:pPr>
      <w:r w:rsidRPr="00E85B41">
        <w:rPr>
          <w:rFonts w:asciiTheme="minorHAnsi" w:hAnsiTheme="minorHAnsi" w:cstheme="minorHAnsi"/>
          <w:b/>
          <w:caps/>
          <w:lang w:eastAsia="en-US"/>
        </w:rPr>
        <w:t xml:space="preserve">À </w:t>
      </w:r>
      <w:r w:rsidR="00640AB1" w:rsidRPr="00E85B41">
        <w:rPr>
          <w:rFonts w:asciiTheme="minorHAnsi" w:hAnsiTheme="minorHAnsi" w:cstheme="minorHAnsi"/>
          <w:b/>
          <w:caps/>
          <w:lang w:eastAsia="en-US"/>
        </w:rPr>
        <w:t xml:space="preserve">propos du Théâtre Gilles-Vigneault </w:t>
      </w:r>
      <w:r w:rsidR="00525281" w:rsidRPr="00E85B41">
        <w:rPr>
          <w:rFonts w:asciiTheme="minorHAnsi" w:hAnsiTheme="minorHAnsi" w:cstheme="minorHAnsi"/>
          <w:b/>
          <w:caps/>
          <w:lang w:eastAsia="en-US"/>
        </w:rPr>
        <w:t xml:space="preserve"> </w:t>
      </w:r>
      <w:r w:rsidRPr="00E85B41">
        <w:rPr>
          <w:rFonts w:asciiTheme="minorHAnsi" w:hAnsiTheme="minorHAnsi" w:cstheme="minorHAnsi"/>
          <w:b/>
          <w:caps/>
          <w:lang w:eastAsia="en-US"/>
        </w:rPr>
        <w:t xml:space="preserve"> </w:t>
      </w:r>
    </w:p>
    <w:p w14:paraId="1A8F0306" w14:textId="087B75F1" w:rsidR="00564C07" w:rsidRPr="00E85B41" w:rsidRDefault="008C2A2B" w:rsidP="008C2A2B">
      <w:pPr>
        <w:pStyle w:val="Sansinterligne"/>
        <w:jc w:val="both"/>
        <w:rPr>
          <w:rFonts w:asciiTheme="minorHAnsi" w:eastAsia="Times New Roman" w:hAnsiTheme="minorHAnsi" w:cstheme="minorHAnsi"/>
        </w:rPr>
      </w:pPr>
      <w:r w:rsidRPr="00E85B41">
        <w:rPr>
          <w:rFonts w:asciiTheme="minorHAnsi" w:eastAsia="Times New Roman" w:hAnsiTheme="minorHAnsi" w:cstheme="minorHAnsi"/>
        </w:rPr>
        <w:t>Achevé en novembre 2017 et situé au cœur du centre-ville de Saint-Jérôme dans les Laurentides, le Théâtre Gilles-Vigneault propose annuellement une programmation de plus de 200 spectacles touchant l’ensemble des disciplines des arts de la scène. Avec la tenue de spectacles à l’année, le Théâtre Gilles-Vigneault est un catalyseur économique d’importance, en plus d’être un attrait touristique incontournable de la région. Joyau architectural à la fine pointe de la technologie, le Théâtre Gilles- Vigneault est doté de 860 sièges répartis sur trois niveaux. </w:t>
      </w:r>
      <w:hyperlink r:id="rId9" w:history="1">
        <w:r w:rsidRPr="00E85B41">
          <w:rPr>
            <w:rStyle w:val="Lienhypertexte"/>
          </w:rPr>
          <w:t>Prix et distinctions</w:t>
        </w:r>
      </w:hyperlink>
      <w:r w:rsidRPr="00E85B41">
        <w:rPr>
          <w:rStyle w:val="Lienhypertexte"/>
        </w:rPr>
        <w:t> :</w:t>
      </w:r>
      <w:r w:rsidRPr="00E85B41">
        <w:rPr>
          <w:rFonts w:asciiTheme="minorHAnsi" w:eastAsia="Times New Roman" w:hAnsiTheme="minorHAnsi" w:cstheme="minorHAnsi"/>
        </w:rPr>
        <w:t xml:space="preserve"> Le Théâtre Gilles-Vigneault a reçu plusieurs prix qui soulignent le caractère novateur de ses actions ainsi que la modernité et l’influence du bâtiment. Merci à tous ceux qui collaborent à notre démarche vers l’excellence</w:t>
      </w:r>
      <w:r w:rsidRPr="00E85B41">
        <w:rPr>
          <w:rFonts w:asciiTheme="minorHAnsi" w:eastAsia="Times New Roman" w:hAnsiTheme="minorHAnsi" w:cstheme="minorHAnsi"/>
          <w:b/>
          <w:bCs/>
        </w:rPr>
        <w:t>.</w:t>
      </w:r>
      <w:r w:rsidR="00624A16" w:rsidRPr="00E85B41">
        <w:rPr>
          <w:rFonts w:asciiTheme="minorHAnsi" w:eastAsia="Times New Roman" w:hAnsiTheme="minorHAnsi" w:cstheme="minorHAnsi"/>
          <w:b/>
          <w:bCs/>
        </w:rPr>
        <w:t xml:space="preserve"> Partenaires</w:t>
      </w:r>
      <w:r w:rsidR="00624A16" w:rsidRPr="00E85B41">
        <w:rPr>
          <w:rFonts w:asciiTheme="minorHAnsi" w:eastAsia="Times New Roman" w:hAnsiTheme="minorHAnsi" w:cstheme="minorHAnsi"/>
        </w:rPr>
        <w:t> : Le Théâtre Gilles-Vigneault peut compter sur le soutien financier de ses 30 partenaires</w:t>
      </w:r>
      <w:r w:rsidR="00D01637" w:rsidRPr="00E85B41">
        <w:rPr>
          <w:rFonts w:asciiTheme="minorHAnsi" w:eastAsia="Times New Roman" w:hAnsiTheme="minorHAnsi" w:cstheme="minorHAnsi"/>
        </w:rPr>
        <w:t>.</w:t>
      </w:r>
    </w:p>
    <w:p w14:paraId="09C678BE" w14:textId="1E12DA28" w:rsidR="00624A16" w:rsidRPr="00E85B41" w:rsidRDefault="00624A16" w:rsidP="008C2A2B">
      <w:pPr>
        <w:pStyle w:val="Sansinterligne"/>
        <w:jc w:val="both"/>
        <w:rPr>
          <w:rFonts w:asciiTheme="minorHAnsi" w:eastAsia="Times New Roman" w:hAnsiTheme="minorHAnsi" w:cstheme="minorHAnsi"/>
        </w:rPr>
      </w:pPr>
    </w:p>
    <w:p w14:paraId="23100EE4" w14:textId="77777777" w:rsidR="00AB7743" w:rsidRPr="00E85B41" w:rsidRDefault="0080064E" w:rsidP="00AB7743">
      <w:pPr>
        <w:pStyle w:val="Sansinterligne"/>
        <w:jc w:val="center"/>
        <w:rPr>
          <w:rFonts w:asciiTheme="minorHAnsi" w:hAnsiTheme="minorHAnsi" w:cstheme="minorHAnsi"/>
        </w:rPr>
      </w:pPr>
      <w:r w:rsidRPr="00E85B41">
        <w:rPr>
          <w:rFonts w:asciiTheme="minorHAnsi" w:hAnsiTheme="minorHAnsi" w:cstheme="minorHAnsi"/>
        </w:rPr>
        <w:t>-30-</w:t>
      </w:r>
    </w:p>
    <w:p w14:paraId="3A1809E2" w14:textId="77777777" w:rsidR="00AE59E5" w:rsidRPr="00E85B41" w:rsidRDefault="00AE59E5" w:rsidP="00AB7743">
      <w:pPr>
        <w:pStyle w:val="Sansinterligne"/>
        <w:jc w:val="center"/>
        <w:rPr>
          <w:rFonts w:asciiTheme="minorHAnsi" w:hAnsiTheme="minorHAnsi" w:cstheme="minorHAnsi"/>
        </w:rPr>
      </w:pPr>
    </w:p>
    <w:p w14:paraId="474000C3" w14:textId="77777777" w:rsidR="001976B7" w:rsidRPr="00653FDC" w:rsidRDefault="003106A2" w:rsidP="00564C07">
      <w:pPr>
        <w:pStyle w:val="Sansinterligne"/>
        <w:jc w:val="center"/>
        <w:rPr>
          <w:rFonts w:asciiTheme="minorHAnsi" w:hAnsiTheme="minorHAnsi" w:cstheme="minorHAnsi"/>
        </w:rPr>
      </w:pPr>
      <w:hyperlink r:id="rId10" w:history="1">
        <w:r w:rsidR="00564C07" w:rsidRPr="00E85B41">
          <w:rPr>
            <w:rStyle w:val="Lienhypertexte"/>
            <w:rFonts w:asciiTheme="minorHAnsi" w:hAnsiTheme="minorHAnsi" w:cstheme="minorHAnsi"/>
          </w:rPr>
          <w:t>Vidéo</w:t>
        </w:r>
      </w:hyperlink>
      <w:r w:rsidR="00564C07" w:rsidRPr="00E85B41">
        <w:rPr>
          <w:rFonts w:asciiTheme="minorHAnsi" w:hAnsiTheme="minorHAnsi" w:cstheme="minorHAnsi"/>
        </w:rPr>
        <w:t xml:space="preserve"> </w:t>
      </w:r>
      <w:r w:rsidR="008C2A2B" w:rsidRPr="00E85B41">
        <w:rPr>
          <w:rFonts w:asciiTheme="minorHAnsi" w:hAnsiTheme="minorHAnsi" w:cstheme="minorHAnsi"/>
        </w:rPr>
        <w:t>saison 2019-20</w:t>
      </w:r>
      <w:r w:rsidR="005D3A23" w:rsidRPr="00E85B41">
        <w:rPr>
          <w:rFonts w:asciiTheme="minorHAnsi" w:hAnsiTheme="minorHAnsi" w:cstheme="minorHAnsi"/>
        </w:rPr>
        <w:t>20</w:t>
      </w:r>
      <w:r w:rsidR="008C2A2B" w:rsidRPr="00E85B41">
        <w:rPr>
          <w:rFonts w:asciiTheme="minorHAnsi" w:hAnsiTheme="minorHAnsi" w:cstheme="minorHAnsi"/>
        </w:rPr>
        <w:t xml:space="preserve"> </w:t>
      </w:r>
      <w:r w:rsidR="00564C07" w:rsidRPr="00E85B41">
        <w:rPr>
          <w:rFonts w:asciiTheme="minorHAnsi" w:hAnsiTheme="minorHAnsi" w:cstheme="minorHAnsi"/>
        </w:rPr>
        <w:t xml:space="preserve">| </w:t>
      </w:r>
      <w:hyperlink r:id="rId11" w:history="1">
        <w:r w:rsidR="008C2A2B" w:rsidRPr="00E85B41">
          <w:rPr>
            <w:rStyle w:val="Lienhypertexte"/>
            <w:rFonts w:asciiTheme="minorHAnsi" w:hAnsiTheme="minorHAnsi" w:cstheme="minorHAnsi"/>
          </w:rPr>
          <w:t>Vidéo</w:t>
        </w:r>
      </w:hyperlink>
      <w:r w:rsidR="008C2A2B" w:rsidRPr="00E85B41">
        <w:rPr>
          <w:rFonts w:asciiTheme="minorHAnsi" w:hAnsiTheme="minorHAnsi" w:cstheme="minorHAnsi"/>
        </w:rPr>
        <w:t xml:space="preserve"> spectacle</w:t>
      </w:r>
      <w:r w:rsidR="005D3A23" w:rsidRPr="00E85B41">
        <w:rPr>
          <w:rFonts w:asciiTheme="minorHAnsi" w:hAnsiTheme="minorHAnsi" w:cstheme="minorHAnsi"/>
        </w:rPr>
        <w:t>s</w:t>
      </w:r>
      <w:r w:rsidR="008C2A2B" w:rsidRPr="00E85B41">
        <w:rPr>
          <w:rFonts w:asciiTheme="minorHAnsi" w:hAnsiTheme="minorHAnsi" w:cstheme="minorHAnsi"/>
        </w:rPr>
        <w:t xml:space="preserve"> signature</w:t>
      </w:r>
      <w:r w:rsidR="005D3A23" w:rsidRPr="00E85B41">
        <w:rPr>
          <w:rFonts w:asciiTheme="minorHAnsi" w:hAnsiTheme="minorHAnsi" w:cstheme="minorHAnsi"/>
        </w:rPr>
        <w:t>s</w:t>
      </w:r>
    </w:p>
    <w:p w14:paraId="7D6A14A0" w14:textId="77777777" w:rsidR="00564C07" w:rsidRPr="00653FDC" w:rsidRDefault="003106A2" w:rsidP="00564C07">
      <w:pPr>
        <w:jc w:val="center"/>
        <w:rPr>
          <w:rFonts w:asciiTheme="minorHAnsi" w:hAnsiTheme="minorHAnsi" w:cstheme="minorHAnsi"/>
          <w:shd w:val="clear" w:color="auto" w:fill="FFFFFF"/>
        </w:rPr>
      </w:pPr>
      <w:hyperlink r:id="rId12" w:history="1">
        <w:r w:rsidR="005D3A23" w:rsidRPr="00653FDC">
          <w:rPr>
            <w:rStyle w:val="Lienhypertexte"/>
            <w:rFonts w:asciiTheme="minorHAnsi" w:hAnsiTheme="minorHAnsi" w:cstheme="minorHAnsi"/>
          </w:rPr>
          <w:t>Brochure dynamique</w:t>
        </w:r>
      </w:hyperlink>
      <w:r w:rsidR="005D3A23" w:rsidRPr="00653FDC">
        <w:rPr>
          <w:rFonts w:asciiTheme="minorHAnsi" w:hAnsiTheme="minorHAnsi" w:cstheme="minorHAnsi"/>
        </w:rPr>
        <w:t xml:space="preserve"> – Saison 2019-2020</w:t>
      </w:r>
    </w:p>
    <w:p w14:paraId="69A62B85" w14:textId="77777777" w:rsidR="00AE59E5" w:rsidRPr="00653FDC" w:rsidRDefault="003A4171" w:rsidP="00AB7743">
      <w:pPr>
        <w:pStyle w:val="Sansinterligne"/>
        <w:jc w:val="center"/>
        <w:rPr>
          <w:rFonts w:asciiTheme="minorHAnsi" w:hAnsiTheme="minorHAnsi" w:cstheme="minorHAnsi"/>
        </w:rPr>
      </w:pPr>
      <w:r w:rsidRPr="00653FDC">
        <w:rPr>
          <w:rFonts w:asciiTheme="minorHAnsi" w:hAnsiTheme="minorHAnsi" w:cstheme="minorHAnsi"/>
        </w:rPr>
        <w:t xml:space="preserve">Photos </w:t>
      </w:r>
      <w:r w:rsidR="00F46802">
        <w:rPr>
          <w:rFonts w:asciiTheme="minorHAnsi" w:hAnsiTheme="minorHAnsi" w:cstheme="minorHAnsi"/>
        </w:rPr>
        <w:t xml:space="preserve">et vidéos </w:t>
      </w:r>
      <w:r w:rsidRPr="00653FDC">
        <w:rPr>
          <w:rFonts w:asciiTheme="minorHAnsi" w:hAnsiTheme="minorHAnsi" w:cstheme="minorHAnsi"/>
        </w:rPr>
        <w:t>disponibles sur demande</w:t>
      </w:r>
    </w:p>
    <w:p w14:paraId="26E06EA6" w14:textId="77777777" w:rsidR="000A300B" w:rsidRPr="00653FDC" w:rsidRDefault="000A300B" w:rsidP="002E4840">
      <w:pPr>
        <w:pStyle w:val="Sansinterligne"/>
        <w:rPr>
          <w:rFonts w:asciiTheme="minorHAnsi" w:hAnsiTheme="minorHAnsi" w:cstheme="minorHAnsi"/>
        </w:rPr>
      </w:pPr>
    </w:p>
    <w:p w14:paraId="0B01AE46" w14:textId="77777777" w:rsidR="00F46802" w:rsidRPr="008F475B" w:rsidRDefault="009B3C66" w:rsidP="00F46802">
      <w:pPr>
        <w:pStyle w:val="Sansinterligne"/>
        <w:jc w:val="both"/>
        <w:rPr>
          <w:rFonts w:asciiTheme="minorHAnsi" w:hAnsiTheme="minorHAnsi" w:cstheme="minorHAnsi"/>
          <w:b/>
          <w:bCs/>
        </w:rPr>
      </w:pPr>
      <w:r w:rsidRPr="00F46802">
        <w:rPr>
          <w:rFonts w:asciiTheme="minorHAnsi" w:hAnsiTheme="minorHAnsi" w:cstheme="minorHAnsi"/>
          <w:b/>
          <w:bCs/>
        </w:rPr>
        <w:t>Renseignements</w:t>
      </w:r>
      <w:r w:rsidR="00F46802">
        <w:rPr>
          <w:rFonts w:asciiTheme="minorHAnsi" w:hAnsiTheme="minorHAnsi" w:cstheme="minorHAnsi"/>
          <w:b/>
          <w:bCs/>
        </w:rPr>
        <w:t> :</w:t>
      </w:r>
    </w:p>
    <w:p w14:paraId="5A877058" w14:textId="77777777" w:rsidR="00F46802" w:rsidRDefault="00F46802" w:rsidP="00F46802">
      <w:pPr>
        <w:pStyle w:val="Sansinterligne"/>
        <w:jc w:val="both"/>
        <w:rPr>
          <w:rFonts w:ascii="Times New Roman" w:hAnsi="Times New Roman"/>
          <w:sz w:val="24"/>
        </w:rPr>
      </w:pPr>
      <w:r>
        <w:rPr>
          <w:sz w:val="21"/>
          <w:szCs w:val="21"/>
        </w:rPr>
        <w:t>Audrey Mockle</w:t>
      </w:r>
    </w:p>
    <w:p w14:paraId="18EDD3A9" w14:textId="77777777" w:rsidR="00F46802" w:rsidRDefault="00F46802" w:rsidP="00F46802">
      <w:pPr>
        <w:pStyle w:val="Sansinterligne"/>
        <w:jc w:val="both"/>
      </w:pPr>
      <w:r>
        <w:rPr>
          <w:sz w:val="21"/>
          <w:szCs w:val="21"/>
        </w:rPr>
        <w:t>SMAC Communications</w:t>
      </w:r>
    </w:p>
    <w:p w14:paraId="76DDBF40" w14:textId="77777777" w:rsidR="00F46802" w:rsidRDefault="00F46802" w:rsidP="00F46802">
      <w:pPr>
        <w:pStyle w:val="Sansinterligne"/>
        <w:jc w:val="both"/>
      </w:pPr>
      <w:r>
        <w:rPr>
          <w:sz w:val="21"/>
          <w:szCs w:val="21"/>
        </w:rPr>
        <w:t>514.244.2224</w:t>
      </w:r>
    </w:p>
    <w:p w14:paraId="33FEF7AE" w14:textId="77777777" w:rsidR="00AB7743" w:rsidRPr="008A712F" w:rsidRDefault="003106A2" w:rsidP="008A712F">
      <w:pPr>
        <w:pStyle w:val="Sansinterligne"/>
        <w:jc w:val="both"/>
      </w:pPr>
      <w:hyperlink r:id="rId13" w:history="1">
        <w:r w:rsidR="00F46802" w:rsidRPr="00B63917">
          <w:rPr>
            <w:rStyle w:val="Lienhypertexte"/>
            <w:sz w:val="21"/>
            <w:szCs w:val="21"/>
          </w:rPr>
          <w:t>info@smaccom.com</w:t>
        </w:r>
      </w:hyperlink>
    </w:p>
    <w:sectPr w:rsidR="00AB7743" w:rsidRPr="008A712F" w:rsidSect="00DB481B">
      <w:pgSz w:w="12240" w:h="15840"/>
      <w:pgMar w:top="568" w:right="1467"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A0714" w14:textId="77777777" w:rsidR="008F475B" w:rsidRDefault="008F475B" w:rsidP="006B2FC5">
      <w:r>
        <w:separator/>
      </w:r>
    </w:p>
  </w:endnote>
  <w:endnote w:type="continuationSeparator" w:id="0">
    <w:p w14:paraId="6644BD52" w14:textId="77777777" w:rsidR="008F475B" w:rsidRDefault="008F475B" w:rsidP="006B2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F3FC25" w14:textId="77777777" w:rsidR="008F475B" w:rsidRDefault="008F475B" w:rsidP="006B2FC5">
      <w:r>
        <w:separator/>
      </w:r>
    </w:p>
  </w:footnote>
  <w:footnote w:type="continuationSeparator" w:id="0">
    <w:p w14:paraId="05A90599" w14:textId="77777777" w:rsidR="008F475B" w:rsidRDefault="008F475B" w:rsidP="006B2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310E1"/>
    <w:multiLevelType w:val="hybridMultilevel"/>
    <w:tmpl w:val="560EBACC"/>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29CE7274"/>
    <w:multiLevelType w:val="hybridMultilevel"/>
    <w:tmpl w:val="5150B94A"/>
    <w:lvl w:ilvl="0" w:tplc="26C6F902">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9F54888"/>
    <w:multiLevelType w:val="hybridMultilevel"/>
    <w:tmpl w:val="57969B3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2E5343F"/>
    <w:multiLevelType w:val="hybridMultilevel"/>
    <w:tmpl w:val="B89CADBA"/>
    <w:lvl w:ilvl="0" w:tplc="496ABEC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4DD32F1"/>
    <w:multiLevelType w:val="hybridMultilevel"/>
    <w:tmpl w:val="2D38058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40677F63"/>
    <w:multiLevelType w:val="hybridMultilevel"/>
    <w:tmpl w:val="B8647D88"/>
    <w:lvl w:ilvl="0" w:tplc="2FFA0798">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40924F85"/>
    <w:multiLevelType w:val="hybridMultilevel"/>
    <w:tmpl w:val="15002162"/>
    <w:lvl w:ilvl="0" w:tplc="0DA24A8A">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4506B5D"/>
    <w:multiLevelType w:val="hybridMultilevel"/>
    <w:tmpl w:val="25D49360"/>
    <w:lvl w:ilvl="0" w:tplc="0C0C0009">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920246A"/>
    <w:multiLevelType w:val="hybridMultilevel"/>
    <w:tmpl w:val="266A09C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0173CC4"/>
    <w:multiLevelType w:val="hybridMultilevel"/>
    <w:tmpl w:val="83E43F5A"/>
    <w:lvl w:ilvl="0" w:tplc="1F9AD4D4">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54F175A8"/>
    <w:multiLevelType w:val="hybridMultilevel"/>
    <w:tmpl w:val="1BF03E96"/>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0"/>
  </w:num>
  <w:num w:numId="4">
    <w:abstractNumId w:val="4"/>
  </w:num>
  <w:num w:numId="5">
    <w:abstractNumId w:val="6"/>
  </w:num>
  <w:num w:numId="6">
    <w:abstractNumId w:val="3"/>
  </w:num>
  <w:num w:numId="7">
    <w:abstractNumId w:val="9"/>
  </w:num>
  <w:num w:numId="8">
    <w:abstractNumId w:val="5"/>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style="mso-width-relative:margin;mso-height-relative:margin"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314A"/>
    <w:rsid w:val="00010D75"/>
    <w:rsid w:val="000263CA"/>
    <w:rsid w:val="00041DAB"/>
    <w:rsid w:val="00042F32"/>
    <w:rsid w:val="00043180"/>
    <w:rsid w:val="00050B01"/>
    <w:rsid w:val="00050FDE"/>
    <w:rsid w:val="00072830"/>
    <w:rsid w:val="00076E10"/>
    <w:rsid w:val="0008411B"/>
    <w:rsid w:val="00094031"/>
    <w:rsid w:val="000A280F"/>
    <w:rsid w:val="000A300B"/>
    <w:rsid w:val="000A314A"/>
    <w:rsid w:val="000B2223"/>
    <w:rsid w:val="000B4FCB"/>
    <w:rsid w:val="000B61E0"/>
    <w:rsid w:val="000C3FA5"/>
    <w:rsid w:val="000D3612"/>
    <w:rsid w:val="000D60E2"/>
    <w:rsid w:val="000E467F"/>
    <w:rsid w:val="00100124"/>
    <w:rsid w:val="00101C2C"/>
    <w:rsid w:val="00122706"/>
    <w:rsid w:val="00150D57"/>
    <w:rsid w:val="001604CF"/>
    <w:rsid w:val="0016654F"/>
    <w:rsid w:val="00181606"/>
    <w:rsid w:val="001836A0"/>
    <w:rsid w:val="001931A0"/>
    <w:rsid w:val="001976B7"/>
    <w:rsid w:val="001C160D"/>
    <w:rsid w:val="001D04FD"/>
    <w:rsid w:val="001D56BF"/>
    <w:rsid w:val="001D7B10"/>
    <w:rsid w:val="001E057C"/>
    <w:rsid w:val="001F4E94"/>
    <w:rsid w:val="00207576"/>
    <w:rsid w:val="00217580"/>
    <w:rsid w:val="0023086D"/>
    <w:rsid w:val="00255FB8"/>
    <w:rsid w:val="002576D0"/>
    <w:rsid w:val="002632C9"/>
    <w:rsid w:val="00266405"/>
    <w:rsid w:val="00276625"/>
    <w:rsid w:val="002827B9"/>
    <w:rsid w:val="002870F5"/>
    <w:rsid w:val="00287C9C"/>
    <w:rsid w:val="00292D26"/>
    <w:rsid w:val="00295679"/>
    <w:rsid w:val="002A001C"/>
    <w:rsid w:val="002A321E"/>
    <w:rsid w:val="002B6EB6"/>
    <w:rsid w:val="002C1308"/>
    <w:rsid w:val="002C1B0F"/>
    <w:rsid w:val="002C3334"/>
    <w:rsid w:val="002E3142"/>
    <w:rsid w:val="002E4840"/>
    <w:rsid w:val="002E6FD4"/>
    <w:rsid w:val="002E7F60"/>
    <w:rsid w:val="002F35F1"/>
    <w:rsid w:val="002F5ED0"/>
    <w:rsid w:val="00303A99"/>
    <w:rsid w:val="003077EC"/>
    <w:rsid w:val="003106A2"/>
    <w:rsid w:val="00310DB0"/>
    <w:rsid w:val="00336864"/>
    <w:rsid w:val="00341592"/>
    <w:rsid w:val="00346809"/>
    <w:rsid w:val="003606F5"/>
    <w:rsid w:val="0036410D"/>
    <w:rsid w:val="00370A66"/>
    <w:rsid w:val="00371C49"/>
    <w:rsid w:val="003A4171"/>
    <w:rsid w:val="003C3330"/>
    <w:rsid w:val="003D777F"/>
    <w:rsid w:val="0041030D"/>
    <w:rsid w:val="00413DFB"/>
    <w:rsid w:val="00421AAA"/>
    <w:rsid w:val="00424145"/>
    <w:rsid w:val="0043442E"/>
    <w:rsid w:val="004349ED"/>
    <w:rsid w:val="00434EE7"/>
    <w:rsid w:val="00436328"/>
    <w:rsid w:val="00437BF8"/>
    <w:rsid w:val="0044755D"/>
    <w:rsid w:val="00447759"/>
    <w:rsid w:val="00452B6A"/>
    <w:rsid w:val="00474C68"/>
    <w:rsid w:val="0047508E"/>
    <w:rsid w:val="00480691"/>
    <w:rsid w:val="004962C7"/>
    <w:rsid w:val="004C308D"/>
    <w:rsid w:val="004D0957"/>
    <w:rsid w:val="004D305C"/>
    <w:rsid w:val="004D4AEB"/>
    <w:rsid w:val="004D5B44"/>
    <w:rsid w:val="004D6E78"/>
    <w:rsid w:val="004F4F2D"/>
    <w:rsid w:val="00502516"/>
    <w:rsid w:val="00504BFF"/>
    <w:rsid w:val="00521E20"/>
    <w:rsid w:val="00525281"/>
    <w:rsid w:val="005408B9"/>
    <w:rsid w:val="00541907"/>
    <w:rsid w:val="00545628"/>
    <w:rsid w:val="00555211"/>
    <w:rsid w:val="0056384A"/>
    <w:rsid w:val="00564C07"/>
    <w:rsid w:val="00571B58"/>
    <w:rsid w:val="00590014"/>
    <w:rsid w:val="00590604"/>
    <w:rsid w:val="00591B46"/>
    <w:rsid w:val="0059676A"/>
    <w:rsid w:val="005A6C9F"/>
    <w:rsid w:val="005A7E2C"/>
    <w:rsid w:val="005B20B9"/>
    <w:rsid w:val="005B2596"/>
    <w:rsid w:val="005C1B8E"/>
    <w:rsid w:val="005D1380"/>
    <w:rsid w:val="005D36D0"/>
    <w:rsid w:val="005D3A23"/>
    <w:rsid w:val="00612FE3"/>
    <w:rsid w:val="00613FA0"/>
    <w:rsid w:val="006225A5"/>
    <w:rsid w:val="00624A16"/>
    <w:rsid w:val="00640AB1"/>
    <w:rsid w:val="00643FD8"/>
    <w:rsid w:val="0064669E"/>
    <w:rsid w:val="00653FDC"/>
    <w:rsid w:val="00663463"/>
    <w:rsid w:val="00686621"/>
    <w:rsid w:val="006937B3"/>
    <w:rsid w:val="006B000A"/>
    <w:rsid w:val="006B06E5"/>
    <w:rsid w:val="006B16A3"/>
    <w:rsid w:val="006B2FC5"/>
    <w:rsid w:val="006D28B3"/>
    <w:rsid w:val="006D372E"/>
    <w:rsid w:val="006D5C91"/>
    <w:rsid w:val="006D7745"/>
    <w:rsid w:val="006E03E7"/>
    <w:rsid w:val="007040CA"/>
    <w:rsid w:val="00707E5A"/>
    <w:rsid w:val="00715E36"/>
    <w:rsid w:val="00730A5E"/>
    <w:rsid w:val="00730B60"/>
    <w:rsid w:val="00733B10"/>
    <w:rsid w:val="00746B89"/>
    <w:rsid w:val="00750FFE"/>
    <w:rsid w:val="007538F3"/>
    <w:rsid w:val="00753A79"/>
    <w:rsid w:val="00755505"/>
    <w:rsid w:val="00765E66"/>
    <w:rsid w:val="00766433"/>
    <w:rsid w:val="00767ADA"/>
    <w:rsid w:val="00787ED4"/>
    <w:rsid w:val="00793118"/>
    <w:rsid w:val="007A0407"/>
    <w:rsid w:val="007B0D1D"/>
    <w:rsid w:val="007B67F9"/>
    <w:rsid w:val="007C4B44"/>
    <w:rsid w:val="007C5BF0"/>
    <w:rsid w:val="007D58D2"/>
    <w:rsid w:val="007E06CA"/>
    <w:rsid w:val="007E0871"/>
    <w:rsid w:val="007E1A6E"/>
    <w:rsid w:val="007E4782"/>
    <w:rsid w:val="007F0F67"/>
    <w:rsid w:val="0080064E"/>
    <w:rsid w:val="008035E2"/>
    <w:rsid w:val="00813CC2"/>
    <w:rsid w:val="008165C3"/>
    <w:rsid w:val="00816C44"/>
    <w:rsid w:val="008343C2"/>
    <w:rsid w:val="00837F06"/>
    <w:rsid w:val="008411FF"/>
    <w:rsid w:val="00850FD9"/>
    <w:rsid w:val="00853493"/>
    <w:rsid w:val="00855C01"/>
    <w:rsid w:val="00862B73"/>
    <w:rsid w:val="00873DB2"/>
    <w:rsid w:val="00890445"/>
    <w:rsid w:val="00891490"/>
    <w:rsid w:val="008A1B76"/>
    <w:rsid w:val="008A712F"/>
    <w:rsid w:val="008A7547"/>
    <w:rsid w:val="008B76C2"/>
    <w:rsid w:val="008C2A2B"/>
    <w:rsid w:val="008C6538"/>
    <w:rsid w:val="008D2C87"/>
    <w:rsid w:val="008D652D"/>
    <w:rsid w:val="008E76A4"/>
    <w:rsid w:val="008F475B"/>
    <w:rsid w:val="00911B84"/>
    <w:rsid w:val="0091423A"/>
    <w:rsid w:val="00916A49"/>
    <w:rsid w:val="009207C3"/>
    <w:rsid w:val="00927DA3"/>
    <w:rsid w:val="009309BA"/>
    <w:rsid w:val="00935537"/>
    <w:rsid w:val="00951E86"/>
    <w:rsid w:val="009665DE"/>
    <w:rsid w:val="009804A7"/>
    <w:rsid w:val="009805BB"/>
    <w:rsid w:val="00991C71"/>
    <w:rsid w:val="00997B90"/>
    <w:rsid w:val="009B3C66"/>
    <w:rsid w:val="009C7AD2"/>
    <w:rsid w:val="009D70EE"/>
    <w:rsid w:val="009F13FA"/>
    <w:rsid w:val="00A05180"/>
    <w:rsid w:val="00A06C5C"/>
    <w:rsid w:val="00A23732"/>
    <w:rsid w:val="00A27285"/>
    <w:rsid w:val="00A30A0C"/>
    <w:rsid w:val="00A33798"/>
    <w:rsid w:val="00A3768A"/>
    <w:rsid w:val="00A3777C"/>
    <w:rsid w:val="00A440F4"/>
    <w:rsid w:val="00A44241"/>
    <w:rsid w:val="00A6199E"/>
    <w:rsid w:val="00A63D5F"/>
    <w:rsid w:val="00A643F5"/>
    <w:rsid w:val="00A809B0"/>
    <w:rsid w:val="00A87312"/>
    <w:rsid w:val="00A924E6"/>
    <w:rsid w:val="00A95A80"/>
    <w:rsid w:val="00AA12AD"/>
    <w:rsid w:val="00AA2DF3"/>
    <w:rsid w:val="00AA6426"/>
    <w:rsid w:val="00AB28BF"/>
    <w:rsid w:val="00AB7743"/>
    <w:rsid w:val="00AC1E5C"/>
    <w:rsid w:val="00AC33BA"/>
    <w:rsid w:val="00AC59CE"/>
    <w:rsid w:val="00AC6FA8"/>
    <w:rsid w:val="00AE0E3D"/>
    <w:rsid w:val="00AE4F9C"/>
    <w:rsid w:val="00AE59E5"/>
    <w:rsid w:val="00AF38DE"/>
    <w:rsid w:val="00B21C82"/>
    <w:rsid w:val="00B251F3"/>
    <w:rsid w:val="00B2535A"/>
    <w:rsid w:val="00B304C1"/>
    <w:rsid w:val="00B3136B"/>
    <w:rsid w:val="00B36E16"/>
    <w:rsid w:val="00B4457E"/>
    <w:rsid w:val="00B46B84"/>
    <w:rsid w:val="00B476CF"/>
    <w:rsid w:val="00B558DE"/>
    <w:rsid w:val="00B63917"/>
    <w:rsid w:val="00B703B5"/>
    <w:rsid w:val="00B7465A"/>
    <w:rsid w:val="00B751C2"/>
    <w:rsid w:val="00B76FE5"/>
    <w:rsid w:val="00B77113"/>
    <w:rsid w:val="00B876AF"/>
    <w:rsid w:val="00B87E35"/>
    <w:rsid w:val="00BA6C8E"/>
    <w:rsid w:val="00BB0DAE"/>
    <w:rsid w:val="00BB21C3"/>
    <w:rsid w:val="00BC653D"/>
    <w:rsid w:val="00BD12E4"/>
    <w:rsid w:val="00BD797E"/>
    <w:rsid w:val="00BE01AE"/>
    <w:rsid w:val="00BE4E93"/>
    <w:rsid w:val="00BF141F"/>
    <w:rsid w:val="00C00C39"/>
    <w:rsid w:val="00C02672"/>
    <w:rsid w:val="00C07B88"/>
    <w:rsid w:val="00C16FE0"/>
    <w:rsid w:val="00C21D49"/>
    <w:rsid w:val="00C221CC"/>
    <w:rsid w:val="00C2710A"/>
    <w:rsid w:val="00C31765"/>
    <w:rsid w:val="00C4230A"/>
    <w:rsid w:val="00C55EEE"/>
    <w:rsid w:val="00C61926"/>
    <w:rsid w:val="00C652EF"/>
    <w:rsid w:val="00C7400A"/>
    <w:rsid w:val="00C773BD"/>
    <w:rsid w:val="00C81842"/>
    <w:rsid w:val="00CA6AA8"/>
    <w:rsid w:val="00CB4378"/>
    <w:rsid w:val="00CB585A"/>
    <w:rsid w:val="00CC2123"/>
    <w:rsid w:val="00CE144E"/>
    <w:rsid w:val="00CF1723"/>
    <w:rsid w:val="00CF2166"/>
    <w:rsid w:val="00CF2FE8"/>
    <w:rsid w:val="00D01637"/>
    <w:rsid w:val="00D17694"/>
    <w:rsid w:val="00D200DC"/>
    <w:rsid w:val="00D235BE"/>
    <w:rsid w:val="00D409EF"/>
    <w:rsid w:val="00D42B26"/>
    <w:rsid w:val="00D5147B"/>
    <w:rsid w:val="00D5222D"/>
    <w:rsid w:val="00D73237"/>
    <w:rsid w:val="00D775DD"/>
    <w:rsid w:val="00D82F8F"/>
    <w:rsid w:val="00D8624A"/>
    <w:rsid w:val="00D8775C"/>
    <w:rsid w:val="00D94582"/>
    <w:rsid w:val="00D965C5"/>
    <w:rsid w:val="00DA05BC"/>
    <w:rsid w:val="00DA6476"/>
    <w:rsid w:val="00DB481B"/>
    <w:rsid w:val="00DD6284"/>
    <w:rsid w:val="00DE3DFA"/>
    <w:rsid w:val="00DE510C"/>
    <w:rsid w:val="00DF43D0"/>
    <w:rsid w:val="00E14824"/>
    <w:rsid w:val="00E16EB4"/>
    <w:rsid w:val="00E33811"/>
    <w:rsid w:val="00E4541F"/>
    <w:rsid w:val="00E5398A"/>
    <w:rsid w:val="00E572F9"/>
    <w:rsid w:val="00E6052C"/>
    <w:rsid w:val="00E66837"/>
    <w:rsid w:val="00E75814"/>
    <w:rsid w:val="00E848FE"/>
    <w:rsid w:val="00E85B41"/>
    <w:rsid w:val="00E85D96"/>
    <w:rsid w:val="00E87F62"/>
    <w:rsid w:val="00E91CFC"/>
    <w:rsid w:val="00EA2096"/>
    <w:rsid w:val="00EA2D39"/>
    <w:rsid w:val="00EA504F"/>
    <w:rsid w:val="00EB5A2D"/>
    <w:rsid w:val="00EC1493"/>
    <w:rsid w:val="00ED040D"/>
    <w:rsid w:val="00ED207D"/>
    <w:rsid w:val="00ED43CB"/>
    <w:rsid w:val="00EE0732"/>
    <w:rsid w:val="00F10B9D"/>
    <w:rsid w:val="00F16FCC"/>
    <w:rsid w:val="00F32514"/>
    <w:rsid w:val="00F43BB7"/>
    <w:rsid w:val="00F46802"/>
    <w:rsid w:val="00F574C5"/>
    <w:rsid w:val="00F74FB6"/>
    <w:rsid w:val="00F8206D"/>
    <w:rsid w:val="00F82FBE"/>
    <w:rsid w:val="00F97589"/>
    <w:rsid w:val="00FA15DA"/>
    <w:rsid w:val="00FA2C7A"/>
    <w:rsid w:val="00FA36F9"/>
    <w:rsid w:val="00FB6562"/>
    <w:rsid w:val="00FC0A34"/>
    <w:rsid w:val="00FC1AE3"/>
    <w:rsid w:val="00FC436E"/>
    <w:rsid w:val="00FC75C0"/>
    <w:rsid w:val="00FE3ABD"/>
    <w:rsid w:val="00FE7E25"/>
    <w:rsid w:val="00FF0F1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2529" style="mso-width-relative:margin;mso-height-relative:margin" fill="f" fillcolor="white" stroke="f">
      <v:fill color="white" on="f"/>
      <v:stroke on="f"/>
    </o:shapedefaults>
    <o:shapelayout v:ext="edit">
      <o:idmap v:ext="edit" data="1"/>
    </o:shapelayout>
  </w:shapeDefaults>
  <w:decimalSymbol w:val=","/>
  <w:listSeparator w:val=";"/>
  <w14:docId w14:val="5F63ECA9"/>
  <w15:docId w15:val="{95A53DA2-8C8B-4CFD-9F37-1700C087C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fr-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04A7"/>
    <w:pPr>
      <w:spacing w:after="0" w:line="240" w:lineRule="auto"/>
    </w:pPr>
    <w:rPr>
      <w:rFonts w:ascii="Calibri" w:hAnsi="Calibri" w:cs="Times New Roman"/>
      <w:sz w:val="22"/>
    </w:rPr>
  </w:style>
  <w:style w:type="paragraph" w:styleId="Titre1">
    <w:name w:val="heading 1"/>
    <w:basedOn w:val="Normal"/>
    <w:next w:val="Normal"/>
    <w:link w:val="Titre1Car"/>
    <w:uiPriority w:val="9"/>
    <w:qFormat/>
    <w:rsid w:val="00862B7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link w:val="Titre2Car"/>
    <w:uiPriority w:val="9"/>
    <w:qFormat/>
    <w:rsid w:val="001E057C"/>
    <w:pPr>
      <w:spacing w:before="100" w:beforeAutospacing="1" w:after="100" w:afterAutospacing="1"/>
      <w:outlineLvl w:val="1"/>
    </w:pPr>
    <w:rPr>
      <w:rFonts w:ascii="Times New Roman" w:eastAsia="Times New Roman" w:hAnsi="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uiPriority w:val="99"/>
    <w:semiHidden/>
    <w:unhideWhenUsed/>
    <w:rsid w:val="00AE4F9C"/>
    <w:rPr>
      <w:rFonts w:ascii="Arial" w:eastAsiaTheme="majorEastAsia" w:hAnsi="Arial" w:cstheme="majorBidi"/>
      <w:sz w:val="20"/>
      <w:szCs w:val="20"/>
    </w:rPr>
  </w:style>
  <w:style w:type="character" w:styleId="Lienhypertexte">
    <w:name w:val="Hyperlink"/>
    <w:basedOn w:val="Policepardfaut"/>
    <w:uiPriority w:val="99"/>
    <w:unhideWhenUsed/>
    <w:rsid w:val="00AB7743"/>
    <w:rPr>
      <w:color w:val="0000FF"/>
      <w:u w:val="single"/>
    </w:rPr>
  </w:style>
  <w:style w:type="paragraph" w:styleId="Sansinterligne">
    <w:name w:val="No Spacing"/>
    <w:basedOn w:val="Normal"/>
    <w:uiPriority w:val="1"/>
    <w:qFormat/>
    <w:rsid w:val="00AB7743"/>
    <w:rPr>
      <w:lang w:eastAsia="fr-CA"/>
    </w:rPr>
  </w:style>
  <w:style w:type="paragraph" w:styleId="Textedebulles">
    <w:name w:val="Balloon Text"/>
    <w:basedOn w:val="Normal"/>
    <w:link w:val="TextedebullesCar"/>
    <w:uiPriority w:val="99"/>
    <w:semiHidden/>
    <w:unhideWhenUsed/>
    <w:rsid w:val="00AB7743"/>
    <w:rPr>
      <w:rFonts w:ascii="Tahoma" w:hAnsi="Tahoma" w:cs="Tahoma"/>
      <w:sz w:val="16"/>
      <w:szCs w:val="16"/>
    </w:rPr>
  </w:style>
  <w:style w:type="character" w:customStyle="1" w:styleId="TextedebullesCar">
    <w:name w:val="Texte de bulles Car"/>
    <w:basedOn w:val="Policepardfaut"/>
    <w:link w:val="Textedebulles"/>
    <w:uiPriority w:val="99"/>
    <w:semiHidden/>
    <w:rsid w:val="00AB7743"/>
    <w:rPr>
      <w:rFonts w:ascii="Tahoma" w:hAnsi="Tahoma" w:cs="Tahoma"/>
      <w:sz w:val="16"/>
      <w:szCs w:val="16"/>
    </w:rPr>
  </w:style>
  <w:style w:type="character" w:styleId="lev">
    <w:name w:val="Strong"/>
    <w:basedOn w:val="Policepardfaut"/>
    <w:uiPriority w:val="22"/>
    <w:qFormat/>
    <w:rsid w:val="001E057C"/>
    <w:rPr>
      <w:b/>
      <w:bCs/>
    </w:rPr>
  </w:style>
  <w:style w:type="character" w:customStyle="1" w:styleId="apple-converted-space">
    <w:name w:val="apple-converted-space"/>
    <w:basedOn w:val="Policepardfaut"/>
    <w:rsid w:val="001E057C"/>
  </w:style>
  <w:style w:type="character" w:styleId="Accentuation">
    <w:name w:val="Emphasis"/>
    <w:basedOn w:val="Policepardfaut"/>
    <w:uiPriority w:val="20"/>
    <w:qFormat/>
    <w:rsid w:val="001E057C"/>
    <w:rPr>
      <w:i/>
      <w:iCs/>
    </w:rPr>
  </w:style>
  <w:style w:type="character" w:customStyle="1" w:styleId="Titre2Car">
    <w:name w:val="Titre 2 Car"/>
    <w:basedOn w:val="Policepardfaut"/>
    <w:link w:val="Titre2"/>
    <w:uiPriority w:val="9"/>
    <w:rsid w:val="001E057C"/>
    <w:rPr>
      <w:rFonts w:ascii="Times New Roman" w:eastAsia="Times New Roman" w:hAnsi="Times New Roman" w:cs="Times New Roman"/>
      <w:b/>
      <w:bCs/>
      <w:sz w:val="36"/>
      <w:szCs w:val="36"/>
      <w:lang w:eastAsia="fr-CA"/>
    </w:rPr>
  </w:style>
  <w:style w:type="paragraph" w:styleId="NormalWeb">
    <w:name w:val="Normal (Web)"/>
    <w:basedOn w:val="Normal"/>
    <w:uiPriority w:val="99"/>
    <w:semiHidden/>
    <w:unhideWhenUsed/>
    <w:rsid w:val="001E057C"/>
    <w:pPr>
      <w:spacing w:before="100" w:beforeAutospacing="1" w:after="100" w:afterAutospacing="1"/>
    </w:pPr>
    <w:rPr>
      <w:rFonts w:ascii="Times New Roman" w:eastAsia="Times New Roman" w:hAnsi="Times New Roman"/>
      <w:sz w:val="24"/>
      <w:szCs w:val="24"/>
      <w:lang w:eastAsia="fr-CA"/>
    </w:rPr>
  </w:style>
  <w:style w:type="character" w:customStyle="1" w:styleId="vignette">
    <w:name w:val="vignette"/>
    <w:basedOn w:val="Policepardfaut"/>
    <w:rsid w:val="00E33811"/>
  </w:style>
  <w:style w:type="paragraph" w:styleId="En-tte">
    <w:name w:val="header"/>
    <w:basedOn w:val="Normal"/>
    <w:link w:val="En-tteCar"/>
    <w:uiPriority w:val="99"/>
    <w:unhideWhenUsed/>
    <w:rsid w:val="006B2FC5"/>
    <w:pPr>
      <w:tabs>
        <w:tab w:val="center" w:pos="4320"/>
        <w:tab w:val="right" w:pos="8640"/>
      </w:tabs>
    </w:pPr>
  </w:style>
  <w:style w:type="character" w:customStyle="1" w:styleId="En-tteCar">
    <w:name w:val="En-tête Car"/>
    <w:basedOn w:val="Policepardfaut"/>
    <w:link w:val="En-tte"/>
    <w:uiPriority w:val="99"/>
    <w:rsid w:val="006B2FC5"/>
    <w:rPr>
      <w:rFonts w:ascii="Calibri" w:hAnsi="Calibri" w:cs="Times New Roman"/>
      <w:sz w:val="22"/>
    </w:rPr>
  </w:style>
  <w:style w:type="paragraph" w:styleId="Pieddepage">
    <w:name w:val="footer"/>
    <w:basedOn w:val="Normal"/>
    <w:link w:val="PieddepageCar"/>
    <w:uiPriority w:val="99"/>
    <w:unhideWhenUsed/>
    <w:rsid w:val="006B2FC5"/>
    <w:pPr>
      <w:tabs>
        <w:tab w:val="center" w:pos="4320"/>
        <w:tab w:val="right" w:pos="8640"/>
      </w:tabs>
    </w:pPr>
  </w:style>
  <w:style w:type="character" w:customStyle="1" w:styleId="PieddepageCar">
    <w:name w:val="Pied de page Car"/>
    <w:basedOn w:val="Policepardfaut"/>
    <w:link w:val="Pieddepage"/>
    <w:uiPriority w:val="99"/>
    <w:rsid w:val="006B2FC5"/>
    <w:rPr>
      <w:rFonts w:ascii="Calibri" w:hAnsi="Calibri" w:cs="Times New Roman"/>
      <w:sz w:val="22"/>
    </w:rPr>
  </w:style>
  <w:style w:type="table" w:styleId="Grilledutableau">
    <w:name w:val="Table Grid"/>
    <w:basedOn w:val="TableauNormal"/>
    <w:uiPriority w:val="59"/>
    <w:rsid w:val="00AE5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2827B9"/>
    <w:pPr>
      <w:spacing w:after="200" w:line="276" w:lineRule="auto"/>
      <w:ind w:left="720"/>
      <w:contextualSpacing/>
    </w:pPr>
    <w:rPr>
      <w:rFonts w:asciiTheme="minorHAnsi" w:hAnsiTheme="minorHAnsi" w:cstheme="minorBidi"/>
    </w:rPr>
  </w:style>
  <w:style w:type="character" w:styleId="Marquedecommentaire">
    <w:name w:val="annotation reference"/>
    <w:basedOn w:val="Policepardfaut"/>
    <w:uiPriority w:val="99"/>
    <w:semiHidden/>
    <w:unhideWhenUsed/>
    <w:rsid w:val="00AB28BF"/>
    <w:rPr>
      <w:sz w:val="16"/>
      <w:szCs w:val="16"/>
    </w:rPr>
  </w:style>
  <w:style w:type="paragraph" w:styleId="Commentaire">
    <w:name w:val="annotation text"/>
    <w:basedOn w:val="Normal"/>
    <w:link w:val="CommentaireCar"/>
    <w:uiPriority w:val="99"/>
    <w:semiHidden/>
    <w:unhideWhenUsed/>
    <w:rsid w:val="00AB28BF"/>
    <w:rPr>
      <w:sz w:val="20"/>
      <w:szCs w:val="20"/>
    </w:rPr>
  </w:style>
  <w:style w:type="character" w:customStyle="1" w:styleId="CommentaireCar">
    <w:name w:val="Commentaire Car"/>
    <w:basedOn w:val="Policepardfaut"/>
    <w:link w:val="Commentaire"/>
    <w:uiPriority w:val="99"/>
    <w:semiHidden/>
    <w:rsid w:val="00AB28BF"/>
    <w:rPr>
      <w:rFonts w:ascii="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AB28BF"/>
    <w:rPr>
      <w:b/>
      <w:bCs/>
    </w:rPr>
  </w:style>
  <w:style w:type="character" w:customStyle="1" w:styleId="ObjetducommentaireCar">
    <w:name w:val="Objet du commentaire Car"/>
    <w:basedOn w:val="CommentaireCar"/>
    <w:link w:val="Objetducommentaire"/>
    <w:uiPriority w:val="99"/>
    <w:semiHidden/>
    <w:rsid w:val="00AB28BF"/>
    <w:rPr>
      <w:rFonts w:ascii="Calibri" w:hAnsi="Calibri" w:cs="Times New Roman"/>
      <w:b/>
      <w:bCs/>
      <w:sz w:val="20"/>
      <w:szCs w:val="20"/>
    </w:rPr>
  </w:style>
  <w:style w:type="character" w:customStyle="1" w:styleId="Mentionnonrsolue1">
    <w:name w:val="Mention non résolue1"/>
    <w:basedOn w:val="Policepardfaut"/>
    <w:uiPriority w:val="99"/>
    <w:semiHidden/>
    <w:unhideWhenUsed/>
    <w:rsid w:val="007C4B44"/>
    <w:rPr>
      <w:color w:val="605E5C"/>
      <w:shd w:val="clear" w:color="auto" w:fill="E1DFDD"/>
    </w:rPr>
  </w:style>
  <w:style w:type="character" w:styleId="Lienhypertextesuivivisit">
    <w:name w:val="FollowedHyperlink"/>
    <w:basedOn w:val="Policepardfaut"/>
    <w:uiPriority w:val="99"/>
    <w:semiHidden/>
    <w:unhideWhenUsed/>
    <w:rsid w:val="0091423A"/>
    <w:rPr>
      <w:color w:val="800080" w:themeColor="followedHyperlink"/>
      <w:u w:val="single"/>
    </w:rPr>
  </w:style>
  <w:style w:type="character" w:customStyle="1" w:styleId="Titre1Car">
    <w:name w:val="Titre 1 Car"/>
    <w:basedOn w:val="Policepardfaut"/>
    <w:link w:val="Titre1"/>
    <w:uiPriority w:val="9"/>
    <w:rsid w:val="00862B7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59031">
      <w:bodyDiv w:val="1"/>
      <w:marLeft w:val="0"/>
      <w:marRight w:val="0"/>
      <w:marTop w:val="0"/>
      <w:marBottom w:val="0"/>
      <w:divBdr>
        <w:top w:val="none" w:sz="0" w:space="0" w:color="auto"/>
        <w:left w:val="none" w:sz="0" w:space="0" w:color="auto"/>
        <w:bottom w:val="none" w:sz="0" w:space="0" w:color="auto"/>
        <w:right w:val="none" w:sz="0" w:space="0" w:color="auto"/>
      </w:divBdr>
    </w:div>
    <w:div w:id="162204995">
      <w:bodyDiv w:val="1"/>
      <w:marLeft w:val="0"/>
      <w:marRight w:val="0"/>
      <w:marTop w:val="0"/>
      <w:marBottom w:val="0"/>
      <w:divBdr>
        <w:top w:val="none" w:sz="0" w:space="0" w:color="auto"/>
        <w:left w:val="none" w:sz="0" w:space="0" w:color="auto"/>
        <w:bottom w:val="none" w:sz="0" w:space="0" w:color="auto"/>
        <w:right w:val="none" w:sz="0" w:space="0" w:color="auto"/>
      </w:divBdr>
    </w:div>
    <w:div w:id="175077071">
      <w:bodyDiv w:val="1"/>
      <w:marLeft w:val="0"/>
      <w:marRight w:val="0"/>
      <w:marTop w:val="0"/>
      <w:marBottom w:val="0"/>
      <w:divBdr>
        <w:top w:val="none" w:sz="0" w:space="0" w:color="auto"/>
        <w:left w:val="none" w:sz="0" w:space="0" w:color="auto"/>
        <w:bottom w:val="none" w:sz="0" w:space="0" w:color="auto"/>
        <w:right w:val="none" w:sz="0" w:space="0" w:color="auto"/>
      </w:divBdr>
    </w:div>
    <w:div w:id="389500335">
      <w:bodyDiv w:val="1"/>
      <w:marLeft w:val="0"/>
      <w:marRight w:val="0"/>
      <w:marTop w:val="0"/>
      <w:marBottom w:val="0"/>
      <w:divBdr>
        <w:top w:val="none" w:sz="0" w:space="0" w:color="auto"/>
        <w:left w:val="none" w:sz="0" w:space="0" w:color="auto"/>
        <w:bottom w:val="none" w:sz="0" w:space="0" w:color="auto"/>
        <w:right w:val="none" w:sz="0" w:space="0" w:color="auto"/>
      </w:divBdr>
    </w:div>
    <w:div w:id="536164369">
      <w:bodyDiv w:val="1"/>
      <w:marLeft w:val="0"/>
      <w:marRight w:val="0"/>
      <w:marTop w:val="0"/>
      <w:marBottom w:val="0"/>
      <w:divBdr>
        <w:top w:val="none" w:sz="0" w:space="0" w:color="auto"/>
        <w:left w:val="none" w:sz="0" w:space="0" w:color="auto"/>
        <w:bottom w:val="none" w:sz="0" w:space="0" w:color="auto"/>
        <w:right w:val="none" w:sz="0" w:space="0" w:color="auto"/>
      </w:divBdr>
    </w:div>
    <w:div w:id="554506242">
      <w:bodyDiv w:val="1"/>
      <w:marLeft w:val="0"/>
      <w:marRight w:val="0"/>
      <w:marTop w:val="0"/>
      <w:marBottom w:val="0"/>
      <w:divBdr>
        <w:top w:val="none" w:sz="0" w:space="0" w:color="auto"/>
        <w:left w:val="none" w:sz="0" w:space="0" w:color="auto"/>
        <w:bottom w:val="none" w:sz="0" w:space="0" w:color="auto"/>
        <w:right w:val="none" w:sz="0" w:space="0" w:color="auto"/>
      </w:divBdr>
    </w:div>
    <w:div w:id="589850455">
      <w:bodyDiv w:val="1"/>
      <w:marLeft w:val="0"/>
      <w:marRight w:val="0"/>
      <w:marTop w:val="0"/>
      <w:marBottom w:val="0"/>
      <w:divBdr>
        <w:top w:val="none" w:sz="0" w:space="0" w:color="auto"/>
        <w:left w:val="none" w:sz="0" w:space="0" w:color="auto"/>
        <w:bottom w:val="none" w:sz="0" w:space="0" w:color="auto"/>
        <w:right w:val="none" w:sz="0" w:space="0" w:color="auto"/>
      </w:divBdr>
    </w:div>
    <w:div w:id="1377658122">
      <w:bodyDiv w:val="1"/>
      <w:marLeft w:val="0"/>
      <w:marRight w:val="0"/>
      <w:marTop w:val="0"/>
      <w:marBottom w:val="0"/>
      <w:divBdr>
        <w:top w:val="none" w:sz="0" w:space="0" w:color="auto"/>
        <w:left w:val="none" w:sz="0" w:space="0" w:color="auto"/>
        <w:bottom w:val="none" w:sz="0" w:space="0" w:color="auto"/>
        <w:right w:val="none" w:sz="0" w:space="0" w:color="auto"/>
      </w:divBdr>
    </w:div>
    <w:div w:id="1616593256">
      <w:bodyDiv w:val="1"/>
      <w:marLeft w:val="0"/>
      <w:marRight w:val="0"/>
      <w:marTop w:val="0"/>
      <w:marBottom w:val="0"/>
      <w:divBdr>
        <w:top w:val="none" w:sz="0" w:space="0" w:color="auto"/>
        <w:left w:val="none" w:sz="0" w:space="0" w:color="auto"/>
        <w:bottom w:val="none" w:sz="0" w:space="0" w:color="auto"/>
        <w:right w:val="none" w:sz="0" w:space="0" w:color="auto"/>
      </w:divBdr>
    </w:div>
    <w:div w:id="1775325213">
      <w:bodyDiv w:val="1"/>
      <w:marLeft w:val="0"/>
      <w:marRight w:val="0"/>
      <w:marTop w:val="0"/>
      <w:marBottom w:val="0"/>
      <w:divBdr>
        <w:top w:val="none" w:sz="0" w:space="0" w:color="auto"/>
        <w:left w:val="none" w:sz="0" w:space="0" w:color="auto"/>
        <w:bottom w:val="none" w:sz="0" w:space="0" w:color="auto"/>
        <w:right w:val="none" w:sz="0" w:space="0" w:color="auto"/>
      </w:divBdr>
    </w:div>
    <w:div w:id="1776367231">
      <w:bodyDiv w:val="1"/>
      <w:marLeft w:val="0"/>
      <w:marRight w:val="0"/>
      <w:marTop w:val="0"/>
      <w:marBottom w:val="0"/>
      <w:divBdr>
        <w:top w:val="none" w:sz="0" w:space="0" w:color="auto"/>
        <w:left w:val="none" w:sz="0" w:space="0" w:color="auto"/>
        <w:bottom w:val="none" w:sz="0" w:space="0" w:color="auto"/>
        <w:right w:val="none" w:sz="0" w:space="0" w:color="auto"/>
      </w:divBdr>
    </w:div>
    <w:div w:id="1969554909">
      <w:bodyDiv w:val="1"/>
      <w:marLeft w:val="0"/>
      <w:marRight w:val="0"/>
      <w:marTop w:val="0"/>
      <w:marBottom w:val="0"/>
      <w:divBdr>
        <w:top w:val="none" w:sz="0" w:space="0" w:color="auto"/>
        <w:left w:val="none" w:sz="0" w:space="0" w:color="auto"/>
        <w:bottom w:val="none" w:sz="0" w:space="0" w:color="auto"/>
        <w:right w:val="none" w:sz="0" w:space="0" w:color="auto"/>
      </w:divBdr>
    </w:div>
    <w:div w:id="2039237168">
      <w:bodyDiv w:val="1"/>
      <w:marLeft w:val="0"/>
      <w:marRight w:val="0"/>
      <w:marTop w:val="0"/>
      <w:marBottom w:val="0"/>
      <w:divBdr>
        <w:top w:val="none" w:sz="0" w:space="0" w:color="auto"/>
        <w:left w:val="none" w:sz="0" w:space="0" w:color="auto"/>
        <w:bottom w:val="none" w:sz="0" w:space="0" w:color="auto"/>
        <w:right w:val="none" w:sz="0" w:space="0" w:color="auto"/>
      </w:divBdr>
    </w:div>
    <w:div w:id="211840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info@smacc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eatregillesvigneault.com/billetterie/brochure-dynamiqu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rzhszWFE7Xs?list=PLzsRb-QGnXx282_p8V0jFIw-kP3ejPYX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KIRecgS45KM?list=PLzsRb-QGnXx0NbRtDejRST-AXG9H2830W" TargetMode="External"/><Relationship Id="rId4" Type="http://schemas.openxmlformats.org/officeDocument/2006/relationships/settings" Target="settings.xml"/><Relationship Id="rId9" Type="http://schemas.openxmlformats.org/officeDocument/2006/relationships/hyperlink" Target="https://theatregillesvigneault.com/prix-et-distinction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B9859-FB86-4F26-830C-035C2AF91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1137</Words>
  <Characters>6255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Pelletier</dc:creator>
  <cp:lastModifiedBy>Emilie Nadeau</cp:lastModifiedBy>
  <cp:revision>5</cp:revision>
  <cp:lastPrinted>2019-10-21T18:35:00Z</cp:lastPrinted>
  <dcterms:created xsi:type="dcterms:W3CDTF">2019-10-22T19:44:00Z</dcterms:created>
  <dcterms:modified xsi:type="dcterms:W3CDTF">2019-10-23T14:34:00Z</dcterms:modified>
</cp:coreProperties>
</file>